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9CD34" w14:textId="77777777" w:rsidR="00262B79" w:rsidRDefault="00262B79" w:rsidP="0083786C">
      <w:pPr>
        <w:pStyle w:val="Heading1"/>
        <w:spacing w:before="120"/>
        <w:rPr>
          <w:color w:val="auto"/>
          <w:lang w:bidi="ar-SA"/>
        </w:rPr>
      </w:pPr>
      <w:r>
        <w:t>Sample Music Grades 6-12 Curriculum Map- Adapted Sequence</w:t>
      </w:r>
    </w:p>
    <w:p w14:paraId="3E7E3613" w14:textId="77777777" w:rsidR="00262B79" w:rsidRPr="0083786C" w:rsidRDefault="00262B79" w:rsidP="0083786C">
      <w:pPr>
        <w:pStyle w:val="Heading4"/>
        <w:rPr>
          <w:rFonts w:ascii="Arial" w:eastAsia="Calibri" w:hAnsi="Arial" w:cs="Arial"/>
          <w:i w:val="0"/>
          <w:iCs w:val="0"/>
          <w:color w:val="auto"/>
        </w:rPr>
      </w:pPr>
      <w:r w:rsidRPr="0083786C">
        <w:rPr>
          <w:rFonts w:ascii="Arial" w:eastAsia="Calibri" w:hAnsi="Arial" w:cs="Arial"/>
          <w:i w:val="0"/>
          <w:iCs w:val="0"/>
          <w:color w:val="auto"/>
        </w:rPr>
        <w:t>As we find ourselves forced into virtual teaching and learning, the emphasis on large ensemble performances must shift. We have a unique opportunity to focus on building individual performance and practice skills, to provide more individual attention to struggling students and to dive more deeply into the Create and Respond strands of our standards. Many of the MAEIA assessments lend themselves to these lessons and projects and as always, the assessments are YOURS to modify and adapt as necessary for your class or grade level. They are a template and a guide and can assess, provide student growth data and engage your students in music regardless of the type of classroom we are in.</w:t>
      </w:r>
    </w:p>
    <w:p w14:paraId="4C36E698" w14:textId="77777777" w:rsidR="00262B79" w:rsidRPr="0083786C" w:rsidRDefault="00262B79" w:rsidP="0083786C">
      <w:pPr>
        <w:pStyle w:val="Heading4"/>
        <w:rPr>
          <w:rFonts w:ascii="Arial" w:eastAsia="Calibri" w:hAnsi="Arial" w:cs="Arial"/>
          <w:i w:val="0"/>
          <w:iCs w:val="0"/>
          <w:color w:val="auto"/>
        </w:rPr>
      </w:pPr>
      <w:r w:rsidRPr="0083786C">
        <w:rPr>
          <w:rFonts w:ascii="Arial" w:eastAsia="Calibri" w:hAnsi="Arial" w:cs="Arial"/>
          <w:i w:val="0"/>
          <w:iCs w:val="0"/>
          <w:color w:val="auto"/>
        </w:rPr>
        <w:t xml:space="preserve">The text in color denotes experiences that should be repeated when an asterisk appears in the correlating color. </w:t>
      </w:r>
    </w:p>
    <w:p w14:paraId="5B2825EE" w14:textId="1D685BE1" w:rsidR="00E12F6A" w:rsidRPr="004901B5" w:rsidRDefault="00885D52" w:rsidP="009C5435">
      <w:pPr>
        <w:pStyle w:val="Heading2"/>
        <w:tabs>
          <w:tab w:val="clear" w:pos="9720"/>
          <w:tab w:val="right" w:pos="21312"/>
        </w:tabs>
        <w:spacing w:before="240" w:after="240"/>
      </w:pPr>
      <w:r>
        <w:t>YEAR MODEL:</w:t>
      </w:r>
      <w:r>
        <w:tab/>
      </w:r>
      <w:r w:rsidR="00A839ED" w:rsidRPr="004901B5">
        <w:t xml:space="preserve">National Core </w:t>
      </w:r>
      <w:r w:rsidR="00260672">
        <w:t>Music Standards</w:t>
      </w:r>
      <w:r w:rsidR="00A839ED" w:rsidRPr="004901B5">
        <w:t xml:space="preserve">: </w:t>
      </w:r>
      <w:hyperlink r:id="rId8">
        <w:r w:rsidR="00EE0DD1" w:rsidRPr="004901B5">
          <w:t>https://www.nationalartsstandards.org</w:t>
        </w:r>
      </w:hyperlink>
    </w:p>
    <w:tbl>
      <w:tblPr>
        <w:tblW w:w="21585"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5"/>
        <w:gridCol w:w="2010"/>
        <w:gridCol w:w="4110"/>
        <w:gridCol w:w="2160"/>
        <w:gridCol w:w="2250"/>
        <w:gridCol w:w="2250"/>
        <w:gridCol w:w="2070"/>
        <w:gridCol w:w="2700"/>
        <w:gridCol w:w="2970"/>
      </w:tblGrid>
      <w:tr w:rsidR="00B73CB9" w:rsidRPr="004537AC" w14:paraId="17941500" w14:textId="77777777" w:rsidTr="00F12D65">
        <w:trPr>
          <w:trHeight w:val="1373"/>
          <w:tblHeader/>
        </w:trPr>
        <w:tc>
          <w:tcPr>
            <w:tcW w:w="1065" w:type="dxa"/>
            <w:tcBorders>
              <w:top w:val="single" w:sz="6" w:space="0" w:color="000000"/>
              <w:left w:val="single" w:sz="6" w:space="0" w:color="000000"/>
              <w:bottom w:val="single" w:sz="6" w:space="0" w:color="000000"/>
              <w:right w:val="single" w:sz="6" w:space="0" w:color="000000"/>
            </w:tcBorders>
            <w:shd w:val="clear" w:color="auto" w:fill="B27BB2" w:themeFill="accent3" w:themeFillTint="99"/>
            <w:tcMar>
              <w:top w:w="72" w:type="dxa"/>
              <w:left w:w="72" w:type="dxa"/>
              <w:bottom w:w="72" w:type="dxa"/>
              <w:right w:w="72" w:type="dxa"/>
            </w:tcMar>
            <w:vAlign w:val="center"/>
          </w:tcPr>
          <w:p w14:paraId="47A4C7EE" w14:textId="68D4665D" w:rsidR="00A94EBA" w:rsidRPr="00F14F16" w:rsidRDefault="00A94EBA" w:rsidP="00F04FF6">
            <w:pPr>
              <w:jc w:val="center"/>
              <w:rPr>
                <w:rFonts w:ascii="Arial" w:eastAsia="Arial" w:hAnsi="Arial" w:cs="Arial"/>
                <w:color w:val="FFFFFF" w:themeColor="background1"/>
                <w:szCs w:val="24"/>
                <w:lang w:bidi="ar-SA"/>
              </w:rPr>
            </w:pPr>
            <w:r w:rsidRPr="00F14F16">
              <w:rPr>
                <w:rFonts w:ascii="Arial" w:eastAsia="Arial" w:hAnsi="Arial" w:cs="Arial"/>
                <w:color w:val="FFFFFF" w:themeColor="background1"/>
                <w:szCs w:val="24"/>
                <w:lang w:bidi="ar-SA"/>
              </w:rPr>
              <w:t>MONTH</w:t>
            </w:r>
          </w:p>
        </w:tc>
        <w:tc>
          <w:tcPr>
            <w:tcW w:w="2010" w:type="dxa"/>
            <w:tcBorders>
              <w:top w:val="single" w:sz="6" w:space="0" w:color="000000"/>
              <w:left w:val="single" w:sz="6" w:space="0" w:color="000000"/>
              <w:bottom w:val="single" w:sz="6" w:space="0" w:color="000000"/>
              <w:right w:val="single" w:sz="6" w:space="0" w:color="000000"/>
            </w:tcBorders>
            <w:shd w:val="clear" w:color="auto" w:fill="B27BB2" w:themeFill="accent3" w:themeFillTint="99"/>
            <w:tcMar>
              <w:top w:w="72" w:type="dxa"/>
              <w:left w:w="72" w:type="dxa"/>
              <w:bottom w:w="72" w:type="dxa"/>
              <w:right w:w="72" w:type="dxa"/>
            </w:tcMar>
            <w:vAlign w:val="center"/>
          </w:tcPr>
          <w:p w14:paraId="11CC156E" w14:textId="293A5F18" w:rsidR="00A94EBA" w:rsidRPr="00F14F16" w:rsidRDefault="00A94EBA" w:rsidP="00F04FF6">
            <w:pPr>
              <w:jc w:val="center"/>
              <w:rPr>
                <w:rFonts w:ascii="Arial" w:eastAsia="Arial" w:hAnsi="Arial" w:cs="Arial"/>
                <w:color w:val="FFFFFF" w:themeColor="background1"/>
                <w:szCs w:val="24"/>
                <w:lang w:bidi="ar-SA"/>
              </w:rPr>
            </w:pPr>
            <w:r w:rsidRPr="00F14F16">
              <w:rPr>
                <w:rFonts w:ascii="Arial" w:eastAsia="Arial" w:hAnsi="Arial" w:cs="Arial"/>
                <w:color w:val="FFFFFF" w:themeColor="background1"/>
                <w:szCs w:val="24"/>
                <w:lang w:bidi="ar-SA"/>
              </w:rPr>
              <w:t>National Core</w:t>
            </w:r>
          </w:p>
          <w:p w14:paraId="5D5ED202" w14:textId="3F5EF5EF" w:rsidR="00A94EBA" w:rsidRPr="00F14F16" w:rsidRDefault="00A94EBA" w:rsidP="00F04FF6">
            <w:pPr>
              <w:jc w:val="center"/>
              <w:rPr>
                <w:rFonts w:ascii="Arial" w:eastAsia="Arial" w:hAnsi="Arial" w:cs="Arial"/>
                <w:color w:val="FFFFFF" w:themeColor="background1"/>
                <w:szCs w:val="24"/>
                <w:lang w:bidi="ar-SA"/>
              </w:rPr>
            </w:pPr>
            <w:r w:rsidRPr="00F14F16">
              <w:rPr>
                <w:rFonts w:ascii="Arial" w:eastAsia="Arial" w:hAnsi="Arial" w:cs="Arial"/>
                <w:color w:val="FFFFFF" w:themeColor="background1"/>
                <w:szCs w:val="24"/>
                <w:lang w:bidi="ar-SA"/>
              </w:rPr>
              <w:t>ANCHOR STANDARD(S)</w:t>
            </w:r>
          </w:p>
        </w:tc>
        <w:tc>
          <w:tcPr>
            <w:tcW w:w="4110" w:type="dxa"/>
            <w:tcBorders>
              <w:top w:val="single" w:sz="6" w:space="0" w:color="000000"/>
              <w:left w:val="single" w:sz="6" w:space="0" w:color="000000"/>
              <w:bottom w:val="single" w:sz="6" w:space="0" w:color="000000"/>
              <w:right w:val="single" w:sz="6" w:space="0" w:color="000000"/>
            </w:tcBorders>
            <w:shd w:val="clear" w:color="auto" w:fill="B27BB2" w:themeFill="accent3" w:themeFillTint="99"/>
            <w:tcMar>
              <w:top w:w="72" w:type="dxa"/>
              <w:left w:w="72" w:type="dxa"/>
              <w:bottom w:w="72" w:type="dxa"/>
              <w:right w:w="72" w:type="dxa"/>
            </w:tcMar>
            <w:vAlign w:val="center"/>
          </w:tcPr>
          <w:p w14:paraId="19AB87A5" w14:textId="77777777" w:rsidR="00A94EBA" w:rsidRPr="00F14F16" w:rsidRDefault="00A94EBA" w:rsidP="00F04FF6">
            <w:pPr>
              <w:jc w:val="center"/>
              <w:rPr>
                <w:rFonts w:ascii="Arial" w:eastAsia="Arial" w:hAnsi="Arial" w:cs="Arial"/>
                <w:color w:val="FFFFFF" w:themeColor="background1"/>
                <w:szCs w:val="24"/>
                <w:lang w:bidi="ar-SA"/>
              </w:rPr>
            </w:pPr>
            <w:r w:rsidRPr="00F14F16">
              <w:rPr>
                <w:rFonts w:ascii="Arial" w:eastAsia="Arial" w:hAnsi="Arial" w:cs="Arial"/>
                <w:color w:val="FFFFFF" w:themeColor="background1"/>
                <w:szCs w:val="24"/>
                <w:lang w:bidi="ar-SA"/>
              </w:rPr>
              <w:t>Related Enduring Understanding (s)</w:t>
            </w:r>
          </w:p>
        </w:tc>
        <w:tc>
          <w:tcPr>
            <w:tcW w:w="2160" w:type="dxa"/>
            <w:tcBorders>
              <w:top w:val="single" w:sz="6" w:space="0" w:color="000000"/>
              <w:left w:val="single" w:sz="6" w:space="0" w:color="000000"/>
              <w:right w:val="single" w:sz="6" w:space="0" w:color="000000"/>
            </w:tcBorders>
            <w:shd w:val="clear" w:color="auto" w:fill="B27BB2" w:themeFill="accent3" w:themeFillTint="99"/>
            <w:tcMar>
              <w:top w:w="72" w:type="dxa"/>
              <w:left w:w="72" w:type="dxa"/>
              <w:bottom w:w="72" w:type="dxa"/>
              <w:right w:w="72" w:type="dxa"/>
            </w:tcMar>
            <w:vAlign w:val="center"/>
          </w:tcPr>
          <w:p w14:paraId="647F9483" w14:textId="001788B4" w:rsidR="00A94EBA" w:rsidRPr="00F14F16" w:rsidRDefault="00A94EBA" w:rsidP="00F04FF6">
            <w:pPr>
              <w:jc w:val="center"/>
              <w:rPr>
                <w:rFonts w:ascii="Arial" w:eastAsia="Arial" w:hAnsi="Arial" w:cs="Arial"/>
                <w:color w:val="FFFFFF" w:themeColor="background1"/>
                <w:szCs w:val="24"/>
                <w:lang w:bidi="ar-SA"/>
              </w:rPr>
            </w:pPr>
            <w:r w:rsidRPr="00F14F16">
              <w:rPr>
                <w:rFonts w:ascii="Arial" w:eastAsia="Arial" w:hAnsi="Arial" w:cs="Arial"/>
                <w:color w:val="FFFFFF" w:themeColor="background1"/>
                <w:szCs w:val="24"/>
                <w:lang w:bidi="ar-SA"/>
              </w:rPr>
              <w:t>CREATE</w:t>
            </w:r>
          </w:p>
        </w:tc>
        <w:tc>
          <w:tcPr>
            <w:tcW w:w="2250" w:type="dxa"/>
            <w:tcBorders>
              <w:top w:val="single" w:sz="6" w:space="0" w:color="000000"/>
              <w:left w:val="single" w:sz="6" w:space="0" w:color="000000"/>
              <w:bottom w:val="single" w:sz="6" w:space="0" w:color="000000"/>
              <w:right w:val="single" w:sz="6" w:space="0" w:color="000000"/>
            </w:tcBorders>
            <w:shd w:val="clear" w:color="auto" w:fill="B27BB2" w:themeFill="accent3" w:themeFillTint="99"/>
            <w:tcMar>
              <w:top w:w="72" w:type="dxa"/>
              <w:left w:w="72" w:type="dxa"/>
              <w:bottom w:w="72" w:type="dxa"/>
              <w:right w:w="72" w:type="dxa"/>
            </w:tcMar>
            <w:vAlign w:val="center"/>
          </w:tcPr>
          <w:p w14:paraId="0D71620D" w14:textId="5ABEFE9A" w:rsidR="00A94EBA" w:rsidRPr="00F14F16" w:rsidRDefault="00A94EBA" w:rsidP="00F04FF6">
            <w:pPr>
              <w:jc w:val="center"/>
              <w:rPr>
                <w:rFonts w:ascii="Arial" w:eastAsia="Arial" w:hAnsi="Arial" w:cs="Arial"/>
                <w:color w:val="FFFFFF" w:themeColor="background1"/>
                <w:szCs w:val="24"/>
                <w:lang w:bidi="ar-SA"/>
              </w:rPr>
            </w:pPr>
            <w:r w:rsidRPr="00F14F16">
              <w:rPr>
                <w:rFonts w:ascii="Arial" w:eastAsia="Arial" w:hAnsi="Arial" w:cs="Arial"/>
                <w:color w:val="FFFFFF" w:themeColor="background1"/>
                <w:szCs w:val="24"/>
                <w:lang w:bidi="ar-SA"/>
              </w:rPr>
              <w:t>RESPOND</w:t>
            </w:r>
          </w:p>
        </w:tc>
        <w:tc>
          <w:tcPr>
            <w:tcW w:w="2250" w:type="dxa"/>
            <w:tcBorders>
              <w:top w:val="single" w:sz="6" w:space="0" w:color="000000"/>
              <w:left w:val="single" w:sz="6" w:space="0" w:color="000000"/>
              <w:bottom w:val="single" w:sz="6" w:space="0" w:color="000000"/>
              <w:right w:val="single" w:sz="6" w:space="0" w:color="000000"/>
            </w:tcBorders>
            <w:shd w:val="clear" w:color="auto" w:fill="B27BB2" w:themeFill="accent3" w:themeFillTint="99"/>
            <w:tcMar>
              <w:top w:w="72" w:type="dxa"/>
              <w:left w:w="72" w:type="dxa"/>
              <w:bottom w:w="72" w:type="dxa"/>
              <w:right w:w="72" w:type="dxa"/>
            </w:tcMar>
            <w:vAlign w:val="center"/>
          </w:tcPr>
          <w:p w14:paraId="51CB34E2" w14:textId="6C3A5068" w:rsidR="00A94EBA" w:rsidRPr="00F14F16" w:rsidRDefault="00A94EBA" w:rsidP="00F04FF6">
            <w:pPr>
              <w:jc w:val="center"/>
              <w:rPr>
                <w:rFonts w:ascii="Arial" w:eastAsia="Arial" w:hAnsi="Arial" w:cs="Arial"/>
                <w:color w:val="FFFFFF" w:themeColor="background1"/>
                <w:szCs w:val="24"/>
                <w:lang w:bidi="ar-SA"/>
              </w:rPr>
            </w:pPr>
            <w:r w:rsidRPr="00F14F16">
              <w:rPr>
                <w:rFonts w:ascii="Arial" w:eastAsia="Arial" w:hAnsi="Arial" w:cs="Arial"/>
                <w:color w:val="FFFFFF" w:themeColor="background1"/>
                <w:szCs w:val="24"/>
                <w:lang w:bidi="ar-SA"/>
              </w:rPr>
              <w:t>PRESENT</w:t>
            </w:r>
          </w:p>
        </w:tc>
        <w:tc>
          <w:tcPr>
            <w:tcW w:w="2070" w:type="dxa"/>
            <w:tcBorders>
              <w:top w:val="single" w:sz="6" w:space="0" w:color="000000"/>
              <w:left w:val="single" w:sz="6" w:space="0" w:color="000000"/>
              <w:bottom w:val="single" w:sz="6" w:space="0" w:color="000000"/>
              <w:right w:val="single" w:sz="6" w:space="0" w:color="000000"/>
            </w:tcBorders>
            <w:shd w:val="clear" w:color="auto" w:fill="B27BB2" w:themeFill="accent3" w:themeFillTint="99"/>
            <w:tcMar>
              <w:top w:w="72" w:type="dxa"/>
              <w:left w:w="72" w:type="dxa"/>
              <w:bottom w:w="72" w:type="dxa"/>
              <w:right w:w="72" w:type="dxa"/>
            </w:tcMar>
            <w:vAlign w:val="center"/>
          </w:tcPr>
          <w:p w14:paraId="7BB8A9B9" w14:textId="142B864B" w:rsidR="00A94EBA" w:rsidRPr="00F14F16" w:rsidRDefault="00A94EBA" w:rsidP="00F04FF6">
            <w:pPr>
              <w:jc w:val="center"/>
              <w:rPr>
                <w:rFonts w:ascii="Arial" w:eastAsia="Arial" w:hAnsi="Arial" w:cs="Arial"/>
                <w:color w:val="FFFFFF" w:themeColor="background1"/>
                <w:szCs w:val="24"/>
                <w:lang w:bidi="ar-SA"/>
              </w:rPr>
            </w:pPr>
            <w:r w:rsidRPr="00F14F16">
              <w:rPr>
                <w:rFonts w:ascii="Arial" w:eastAsia="Arial" w:hAnsi="Arial" w:cs="Arial"/>
                <w:color w:val="FFFFFF" w:themeColor="background1"/>
                <w:szCs w:val="24"/>
                <w:lang w:bidi="ar-SA"/>
              </w:rPr>
              <w:t>SEL</w:t>
            </w:r>
          </w:p>
        </w:tc>
        <w:tc>
          <w:tcPr>
            <w:tcW w:w="2700" w:type="dxa"/>
            <w:tcBorders>
              <w:top w:val="single" w:sz="6" w:space="0" w:color="000000"/>
              <w:left w:val="single" w:sz="6" w:space="0" w:color="000000"/>
              <w:bottom w:val="single" w:sz="6" w:space="0" w:color="000000"/>
              <w:right w:val="single" w:sz="6" w:space="0" w:color="000000"/>
            </w:tcBorders>
            <w:shd w:val="clear" w:color="auto" w:fill="B27BB2" w:themeFill="accent3" w:themeFillTint="99"/>
            <w:tcMar>
              <w:top w:w="72" w:type="dxa"/>
              <w:left w:w="72" w:type="dxa"/>
              <w:bottom w:w="72" w:type="dxa"/>
              <w:right w:w="72" w:type="dxa"/>
            </w:tcMar>
            <w:vAlign w:val="center"/>
          </w:tcPr>
          <w:p w14:paraId="15530622" w14:textId="724FF3FB" w:rsidR="00A94EBA" w:rsidRPr="00F14F16" w:rsidRDefault="00A94EBA" w:rsidP="00F04FF6">
            <w:pPr>
              <w:jc w:val="center"/>
              <w:rPr>
                <w:rFonts w:ascii="Arial" w:eastAsia="Arial" w:hAnsi="Arial" w:cs="Arial"/>
                <w:color w:val="FFFFFF" w:themeColor="background1"/>
                <w:szCs w:val="24"/>
                <w:lang w:bidi="ar-SA"/>
              </w:rPr>
            </w:pPr>
            <w:r w:rsidRPr="00F14F16">
              <w:rPr>
                <w:rFonts w:ascii="Arial" w:eastAsia="Arial" w:hAnsi="Arial" w:cs="Arial"/>
                <w:color w:val="FFFFFF" w:themeColor="background1"/>
                <w:szCs w:val="24"/>
                <w:lang w:bidi="ar-SA"/>
              </w:rPr>
              <w:t>6-8 MAEIA ASSESSMENTS</w:t>
            </w:r>
          </w:p>
        </w:tc>
        <w:tc>
          <w:tcPr>
            <w:tcW w:w="2970" w:type="dxa"/>
            <w:tcBorders>
              <w:top w:val="single" w:sz="6" w:space="0" w:color="000000"/>
              <w:left w:val="single" w:sz="6" w:space="0" w:color="000000"/>
              <w:bottom w:val="single" w:sz="6" w:space="0" w:color="000000"/>
              <w:right w:val="single" w:sz="6" w:space="0" w:color="000000"/>
            </w:tcBorders>
            <w:shd w:val="clear" w:color="auto" w:fill="B27BB2" w:themeFill="accent3" w:themeFillTint="99"/>
            <w:tcMar>
              <w:top w:w="72" w:type="dxa"/>
              <w:left w:w="72" w:type="dxa"/>
              <w:bottom w:w="72" w:type="dxa"/>
              <w:right w:w="72" w:type="dxa"/>
            </w:tcMar>
            <w:vAlign w:val="center"/>
          </w:tcPr>
          <w:p w14:paraId="2D1EF46F" w14:textId="004FD3C2" w:rsidR="00A94EBA" w:rsidRPr="00F14F16" w:rsidRDefault="00A94EBA" w:rsidP="00F04FF6">
            <w:pPr>
              <w:jc w:val="center"/>
              <w:rPr>
                <w:rFonts w:ascii="Arial" w:eastAsia="Arial" w:hAnsi="Arial" w:cs="Arial"/>
                <w:color w:val="FFFFFF" w:themeColor="background1"/>
                <w:szCs w:val="24"/>
                <w:lang w:bidi="ar-SA"/>
              </w:rPr>
            </w:pPr>
            <w:r w:rsidRPr="00F14F16">
              <w:rPr>
                <w:rFonts w:ascii="Arial" w:eastAsia="Arial" w:hAnsi="Arial" w:cs="Arial"/>
                <w:color w:val="FFFFFF" w:themeColor="background1"/>
                <w:szCs w:val="24"/>
                <w:lang w:bidi="ar-SA"/>
              </w:rPr>
              <w:t>9-12 MAEIA ASSESSMENTS</w:t>
            </w:r>
          </w:p>
        </w:tc>
      </w:tr>
      <w:tr w:rsidR="002E08F0" w:rsidRPr="004537AC" w14:paraId="72B6FD98" w14:textId="77777777" w:rsidTr="00F12D65">
        <w:trPr>
          <w:trHeight w:val="2040"/>
        </w:trPr>
        <w:tc>
          <w:tcPr>
            <w:tcW w:w="1065" w:type="dxa"/>
            <w:shd w:val="clear" w:color="auto" w:fill="FFFFFF"/>
            <w:tcMar>
              <w:top w:w="72" w:type="dxa"/>
              <w:left w:w="72" w:type="dxa"/>
              <w:bottom w:w="72" w:type="dxa"/>
              <w:right w:w="72" w:type="dxa"/>
            </w:tcMar>
          </w:tcPr>
          <w:p w14:paraId="67382577" w14:textId="77777777" w:rsidR="002E08F0" w:rsidRPr="004537AC" w:rsidRDefault="002E08F0" w:rsidP="002E08F0">
            <w:pPr>
              <w:rPr>
                <w:lang w:bidi="ar-SA"/>
              </w:rPr>
            </w:pPr>
          </w:p>
          <w:p w14:paraId="70023DBD" w14:textId="77777777" w:rsidR="002E08F0" w:rsidRPr="004537AC" w:rsidRDefault="002E08F0" w:rsidP="002E08F0">
            <w:pPr>
              <w:rPr>
                <w:lang w:bidi="ar-SA"/>
              </w:rPr>
            </w:pPr>
            <w:r w:rsidRPr="004537AC">
              <w:rPr>
                <w:lang w:bidi="ar-SA"/>
              </w:rPr>
              <w:t>SEPT</w:t>
            </w:r>
          </w:p>
          <w:p w14:paraId="21077100" w14:textId="77777777" w:rsidR="002E08F0" w:rsidRPr="004537AC" w:rsidRDefault="002E08F0" w:rsidP="002E08F0">
            <w:pPr>
              <w:rPr>
                <w:lang w:bidi="ar-SA"/>
              </w:rPr>
            </w:pPr>
          </w:p>
        </w:tc>
        <w:tc>
          <w:tcPr>
            <w:tcW w:w="2010" w:type="dxa"/>
            <w:shd w:val="clear" w:color="auto" w:fill="FFFFFF"/>
            <w:tcMar>
              <w:top w:w="72" w:type="dxa"/>
              <w:left w:w="72" w:type="dxa"/>
              <w:bottom w:w="72" w:type="dxa"/>
              <w:right w:w="72" w:type="dxa"/>
            </w:tcMar>
          </w:tcPr>
          <w:p w14:paraId="01E4FD07" w14:textId="59F1CC38" w:rsidR="002E08F0" w:rsidRPr="004537AC" w:rsidRDefault="002E08F0" w:rsidP="002E08F0">
            <w:pPr>
              <w:rPr>
                <w:lang w:bidi="ar-SA"/>
              </w:rPr>
            </w:pPr>
            <w:r>
              <w:t>Anchor Standard 4: Select, analyze, and interpret artistic work for presentation.</w:t>
            </w:r>
            <w:r>
              <w:rPr>
                <w:rFonts w:ascii="Tahoma" w:hAnsi="Tahoma" w:cs="Tahoma"/>
              </w:rPr>
              <w:t> </w:t>
            </w:r>
            <w:r>
              <w:t xml:space="preserve"> </w:t>
            </w:r>
          </w:p>
        </w:tc>
        <w:tc>
          <w:tcPr>
            <w:tcW w:w="4110" w:type="dxa"/>
            <w:shd w:val="clear" w:color="auto" w:fill="FFFFFF"/>
            <w:tcMar>
              <w:top w:w="72" w:type="dxa"/>
              <w:left w:w="72" w:type="dxa"/>
              <w:bottom w:w="72" w:type="dxa"/>
              <w:right w:w="72" w:type="dxa"/>
            </w:tcMar>
          </w:tcPr>
          <w:p w14:paraId="6E8E9917" w14:textId="77777777" w:rsidR="002E08F0" w:rsidRDefault="002E08F0" w:rsidP="002E08F0">
            <w:r>
              <w:t>Performers’ interest in and knowledge of musical works, understanding of their own technical skill, and the context for a performance influence the selection of repertoire.</w:t>
            </w:r>
          </w:p>
          <w:p w14:paraId="4D3BFEAE" w14:textId="2C345431" w:rsidR="002E08F0" w:rsidRPr="004537AC" w:rsidRDefault="002E08F0" w:rsidP="002E08F0">
            <w:pPr>
              <w:rPr>
                <w:lang w:bidi="ar-SA"/>
              </w:rPr>
            </w:pPr>
          </w:p>
        </w:tc>
        <w:tc>
          <w:tcPr>
            <w:tcW w:w="2160" w:type="dxa"/>
            <w:shd w:val="clear" w:color="auto" w:fill="FFFFFF"/>
            <w:tcMar>
              <w:top w:w="72" w:type="dxa"/>
              <w:left w:w="72" w:type="dxa"/>
              <w:bottom w:w="72" w:type="dxa"/>
              <w:right w:w="72" w:type="dxa"/>
            </w:tcMar>
          </w:tcPr>
          <w:p w14:paraId="1A8BA660" w14:textId="77777777" w:rsidR="002E08F0" w:rsidRDefault="002E08F0" w:rsidP="002E08F0">
            <w:r>
              <w:t>Expectations for musical learning. Includes creating a safe, efficient space to practice, completing a template for practice sessions and developing a structure for a personal practice journal.</w:t>
            </w:r>
          </w:p>
          <w:p w14:paraId="11A63CCB" w14:textId="6F93F785" w:rsidR="002E08F0" w:rsidRPr="004537AC" w:rsidRDefault="002E08F0" w:rsidP="002E08F0">
            <w:pPr>
              <w:rPr>
                <w:lang w:bidi="ar-SA"/>
              </w:rPr>
            </w:pPr>
          </w:p>
        </w:tc>
        <w:tc>
          <w:tcPr>
            <w:tcW w:w="2250" w:type="dxa"/>
            <w:shd w:val="clear" w:color="auto" w:fill="FFFFFF"/>
            <w:tcMar>
              <w:top w:w="72" w:type="dxa"/>
              <w:left w:w="72" w:type="dxa"/>
              <w:bottom w:w="72" w:type="dxa"/>
              <w:right w:w="72" w:type="dxa"/>
            </w:tcMar>
          </w:tcPr>
          <w:p w14:paraId="455457C3" w14:textId="77777777" w:rsidR="002E08F0" w:rsidRPr="00B116D4" w:rsidRDefault="002E08F0" w:rsidP="002E08F0">
            <w:pPr>
              <w:rPr>
                <w:color w:val="3CA89B" w:themeColor="accent4" w:themeShade="80"/>
              </w:rPr>
            </w:pPr>
            <w:r w:rsidRPr="00B116D4">
              <w:rPr>
                <w:color w:val="3CA89B" w:themeColor="accent4" w:themeShade="80"/>
              </w:rPr>
              <w:t>Practice journals/reflections on practice and</w:t>
            </w:r>
            <w:r w:rsidRPr="00B116D4">
              <w:rPr>
                <w:rFonts w:ascii="Arial" w:eastAsia="Arial" w:hAnsi="Arial" w:cs="Arial"/>
                <w:color w:val="3CA89B" w:themeColor="accent4" w:themeShade="80"/>
              </w:rPr>
              <w:t xml:space="preserve"> </w:t>
            </w:r>
            <w:r w:rsidRPr="00B116D4">
              <w:rPr>
                <w:color w:val="3CA89B" w:themeColor="accent4" w:themeShade="80"/>
              </w:rPr>
              <w:t>performing.*</w:t>
            </w:r>
          </w:p>
          <w:p w14:paraId="3176FA95" w14:textId="7C48F0D1" w:rsidR="00B116D4" w:rsidRPr="004537AC" w:rsidRDefault="00B116D4" w:rsidP="002E08F0">
            <w:pPr>
              <w:rPr>
                <w:lang w:bidi="ar-SA"/>
              </w:rPr>
            </w:pPr>
          </w:p>
        </w:tc>
        <w:tc>
          <w:tcPr>
            <w:tcW w:w="2250" w:type="dxa"/>
            <w:shd w:val="clear" w:color="auto" w:fill="FFFFFF"/>
            <w:tcMar>
              <w:top w:w="72" w:type="dxa"/>
              <w:left w:w="72" w:type="dxa"/>
              <w:bottom w:w="72" w:type="dxa"/>
              <w:right w:w="72" w:type="dxa"/>
            </w:tcMar>
          </w:tcPr>
          <w:p w14:paraId="559731FC" w14:textId="77777777" w:rsidR="002E08F0" w:rsidRDefault="002E08F0" w:rsidP="002E08F0">
            <w:r>
              <w:t xml:space="preserve"> Foundations of performance: developing and utilizing a good tone, technical facility (scales and etudes)</w:t>
            </w:r>
          </w:p>
          <w:p w14:paraId="3C7800DE" w14:textId="4FB7B492" w:rsidR="002E08F0" w:rsidRPr="004537AC" w:rsidRDefault="002E08F0" w:rsidP="002E08F0">
            <w:pPr>
              <w:rPr>
                <w:lang w:bidi="ar-SA"/>
              </w:rPr>
            </w:pPr>
          </w:p>
        </w:tc>
        <w:tc>
          <w:tcPr>
            <w:tcW w:w="2070" w:type="dxa"/>
            <w:shd w:val="clear" w:color="auto" w:fill="FFFFFF"/>
            <w:tcMar>
              <w:top w:w="72" w:type="dxa"/>
              <w:left w:w="72" w:type="dxa"/>
              <w:bottom w:w="72" w:type="dxa"/>
              <w:right w:w="72" w:type="dxa"/>
            </w:tcMar>
          </w:tcPr>
          <w:p w14:paraId="624A62A7" w14:textId="068B83E9" w:rsidR="002E08F0" w:rsidRDefault="002E08F0" w:rsidP="002E08F0">
            <w:pPr>
              <w:rPr>
                <w:b/>
              </w:rPr>
            </w:pPr>
            <w:r>
              <w:t>Self-awareness, self-management</w:t>
            </w:r>
          </w:p>
          <w:p w14:paraId="5AB781B3" w14:textId="77777777" w:rsidR="002E08F0" w:rsidRDefault="002E08F0" w:rsidP="002E08F0">
            <w:pPr>
              <w:rPr>
                <w:sz w:val="22"/>
              </w:rPr>
            </w:pPr>
          </w:p>
          <w:p w14:paraId="4CF7927C" w14:textId="77777777" w:rsidR="002E08F0" w:rsidRDefault="002E08F0" w:rsidP="002E08F0">
            <w:pPr>
              <w:rPr>
                <w:rFonts w:ascii="Arial" w:eastAsia="Arial" w:hAnsi="Arial" w:cs="Arial"/>
                <w:sz w:val="22"/>
              </w:rPr>
            </w:pPr>
          </w:p>
          <w:p w14:paraId="655B9547" w14:textId="24656E6F" w:rsidR="002E08F0" w:rsidRPr="004537AC" w:rsidRDefault="002E08F0" w:rsidP="002E08F0">
            <w:pPr>
              <w:rPr>
                <w:lang w:bidi="ar-SA"/>
              </w:rPr>
            </w:pPr>
          </w:p>
        </w:tc>
        <w:tc>
          <w:tcPr>
            <w:tcW w:w="2700" w:type="dxa"/>
            <w:shd w:val="clear" w:color="auto" w:fill="FFFFFF"/>
            <w:tcMar>
              <w:top w:w="72" w:type="dxa"/>
              <w:left w:w="72" w:type="dxa"/>
              <w:bottom w:w="72" w:type="dxa"/>
              <w:right w:w="72" w:type="dxa"/>
            </w:tcMar>
          </w:tcPr>
          <w:p w14:paraId="41499C52" w14:textId="50BB6C72" w:rsidR="002E08F0" w:rsidRPr="004537AC" w:rsidRDefault="002E08F0" w:rsidP="002E08F0">
            <w:pPr>
              <w:rPr>
                <w:lang w:bidi="ar-SA"/>
              </w:rPr>
            </w:pPr>
          </w:p>
        </w:tc>
        <w:tc>
          <w:tcPr>
            <w:tcW w:w="2970" w:type="dxa"/>
            <w:shd w:val="clear" w:color="auto" w:fill="FFFFFF"/>
            <w:tcMar>
              <w:top w:w="72" w:type="dxa"/>
              <w:left w:w="72" w:type="dxa"/>
              <w:bottom w:w="72" w:type="dxa"/>
              <w:right w:w="72" w:type="dxa"/>
            </w:tcMar>
          </w:tcPr>
          <w:p w14:paraId="7483789C" w14:textId="413C439B" w:rsidR="002E08F0" w:rsidRPr="004537AC" w:rsidRDefault="002E08F0" w:rsidP="002E08F0">
            <w:pPr>
              <w:rPr>
                <w:lang w:bidi="ar-SA"/>
              </w:rPr>
            </w:pPr>
          </w:p>
        </w:tc>
      </w:tr>
      <w:tr w:rsidR="009531A3" w:rsidRPr="004537AC" w14:paraId="2D757BE2" w14:textId="77777777" w:rsidTr="00F12D65">
        <w:trPr>
          <w:trHeight w:val="2040"/>
        </w:trPr>
        <w:tc>
          <w:tcPr>
            <w:tcW w:w="1065" w:type="dxa"/>
            <w:shd w:val="clear" w:color="auto" w:fill="FFFFFF"/>
            <w:tcMar>
              <w:top w:w="72" w:type="dxa"/>
              <w:left w:w="72" w:type="dxa"/>
              <w:bottom w:w="72" w:type="dxa"/>
              <w:right w:w="72" w:type="dxa"/>
            </w:tcMar>
          </w:tcPr>
          <w:p w14:paraId="712B930C" w14:textId="77777777" w:rsidR="009531A3" w:rsidRPr="004537AC" w:rsidRDefault="009531A3" w:rsidP="009531A3">
            <w:pPr>
              <w:rPr>
                <w:lang w:bidi="ar-SA"/>
              </w:rPr>
            </w:pPr>
            <w:r w:rsidRPr="004537AC">
              <w:rPr>
                <w:lang w:bidi="ar-SA"/>
              </w:rPr>
              <w:t>OCT</w:t>
            </w:r>
          </w:p>
        </w:tc>
        <w:tc>
          <w:tcPr>
            <w:tcW w:w="2010" w:type="dxa"/>
            <w:shd w:val="clear" w:color="auto" w:fill="FFFFFF"/>
            <w:tcMar>
              <w:top w:w="72" w:type="dxa"/>
              <w:left w:w="72" w:type="dxa"/>
              <w:bottom w:w="72" w:type="dxa"/>
              <w:right w:w="72" w:type="dxa"/>
            </w:tcMar>
          </w:tcPr>
          <w:p w14:paraId="47C3BC51" w14:textId="4E0B114F" w:rsidR="009531A3" w:rsidRPr="004537AC" w:rsidRDefault="009531A3" w:rsidP="009531A3">
            <w:pPr>
              <w:rPr>
                <w:lang w:bidi="ar-SA"/>
              </w:rPr>
            </w:pPr>
            <w:r>
              <w:t>Anchor Standard 4: Select, analyze, and interpret artistic work for presentation.</w:t>
            </w:r>
            <w:r>
              <w:rPr>
                <w:rFonts w:ascii="Tahoma" w:hAnsi="Tahoma" w:cs="Tahoma"/>
              </w:rPr>
              <w:t> </w:t>
            </w:r>
            <w:r>
              <w:t xml:space="preserve"> </w:t>
            </w:r>
          </w:p>
        </w:tc>
        <w:tc>
          <w:tcPr>
            <w:tcW w:w="4110" w:type="dxa"/>
            <w:shd w:val="clear" w:color="auto" w:fill="FFFFFF"/>
            <w:tcMar>
              <w:top w:w="72" w:type="dxa"/>
              <w:left w:w="72" w:type="dxa"/>
              <w:bottom w:w="72" w:type="dxa"/>
              <w:right w:w="72" w:type="dxa"/>
            </w:tcMar>
          </w:tcPr>
          <w:p w14:paraId="73713377" w14:textId="3E852829" w:rsidR="009531A3" w:rsidRPr="004537AC" w:rsidRDefault="009531A3" w:rsidP="009531A3">
            <w:pPr>
              <w:rPr>
                <w:lang w:bidi="ar-SA"/>
              </w:rPr>
            </w:pPr>
            <w:r>
              <w:t>Performers’ interest in and knowledge of musical works, understanding of their own technical skill, and the context for a performance influence the selection of repertoire.</w:t>
            </w:r>
          </w:p>
        </w:tc>
        <w:tc>
          <w:tcPr>
            <w:tcW w:w="2160" w:type="dxa"/>
            <w:shd w:val="clear" w:color="auto" w:fill="FFFFFF"/>
            <w:tcMar>
              <w:top w:w="72" w:type="dxa"/>
              <w:left w:w="72" w:type="dxa"/>
              <w:bottom w:w="72" w:type="dxa"/>
              <w:right w:w="72" w:type="dxa"/>
            </w:tcMar>
          </w:tcPr>
          <w:p w14:paraId="7CAFF04E" w14:textId="470F27F6" w:rsidR="009531A3" w:rsidRPr="009531A3" w:rsidRDefault="009531A3" w:rsidP="009531A3">
            <w:pPr>
              <w:rPr>
                <w:color w:val="FFC000"/>
              </w:rPr>
            </w:pPr>
            <w:r w:rsidRPr="009531A3">
              <w:rPr>
                <w:color w:val="FFC000"/>
              </w:rPr>
              <w:t xml:space="preserve">Students in breakout rooms brainstorm and share ideas for effective virtual sectionals and rehearsals, come back together and share ideas, creating a plan for all subsequent </w:t>
            </w:r>
            <w:proofErr w:type="gramStart"/>
            <w:r w:rsidRPr="009531A3">
              <w:rPr>
                <w:color w:val="FFC000"/>
              </w:rPr>
              <w:t>classes</w:t>
            </w:r>
            <w:r w:rsidR="00E803C6">
              <w:rPr>
                <w:color w:val="FFC000"/>
              </w:rPr>
              <w:t>.</w:t>
            </w:r>
            <w:r w:rsidRPr="009531A3">
              <w:rPr>
                <w:color w:val="FFC000"/>
              </w:rPr>
              <w:t>*</w:t>
            </w:r>
            <w:proofErr w:type="gramEnd"/>
          </w:p>
          <w:p w14:paraId="58D064AC" w14:textId="156271AE" w:rsidR="009531A3" w:rsidRPr="004537AC" w:rsidRDefault="009531A3" w:rsidP="009531A3">
            <w:pPr>
              <w:rPr>
                <w:lang w:bidi="ar-SA"/>
              </w:rPr>
            </w:pPr>
          </w:p>
        </w:tc>
        <w:tc>
          <w:tcPr>
            <w:tcW w:w="2250" w:type="dxa"/>
            <w:shd w:val="clear" w:color="auto" w:fill="FFFFFF"/>
            <w:tcMar>
              <w:top w:w="72" w:type="dxa"/>
              <w:left w:w="72" w:type="dxa"/>
              <w:bottom w:w="72" w:type="dxa"/>
              <w:right w:w="72" w:type="dxa"/>
            </w:tcMar>
          </w:tcPr>
          <w:p w14:paraId="4DB311D8" w14:textId="10E421F7" w:rsidR="009531A3" w:rsidRPr="00D17DC3" w:rsidRDefault="009531A3" w:rsidP="009531A3">
            <w:pPr>
              <w:rPr>
                <w:b/>
                <w:color w:val="0000FF"/>
              </w:rPr>
            </w:pPr>
            <w:r>
              <w:t xml:space="preserve">Using MAEIA M.E304 or M.T421 rubrics, students assess/critique their own recordings of performances selected by the teacher. (This assessment is also used following every performance experience with all </w:t>
            </w:r>
            <w:r w:rsidR="00342A89">
              <w:t>ensembles)</w:t>
            </w:r>
            <w:r w:rsidR="00342A89">
              <w:rPr>
                <w:b/>
                <w:color w:val="0000FF"/>
              </w:rPr>
              <w:t xml:space="preserve"> *</w:t>
            </w:r>
          </w:p>
        </w:tc>
        <w:tc>
          <w:tcPr>
            <w:tcW w:w="2250" w:type="dxa"/>
            <w:shd w:val="clear" w:color="auto" w:fill="FFFFFF"/>
            <w:tcMar>
              <w:top w:w="72" w:type="dxa"/>
              <w:left w:w="72" w:type="dxa"/>
              <w:bottom w:w="72" w:type="dxa"/>
              <w:right w:w="72" w:type="dxa"/>
            </w:tcMar>
          </w:tcPr>
          <w:p w14:paraId="5C0D507D" w14:textId="2B7CF34B" w:rsidR="009531A3" w:rsidRDefault="009531A3" w:rsidP="00390529">
            <w:r w:rsidRPr="00390529">
              <w:rPr>
                <w:i/>
                <w:iCs/>
                <w:color w:val="92D050"/>
              </w:rPr>
              <w:t>Begin work on selected literature (scales and etudes are continued throughout the year, as part of individual assignments and warm-</w:t>
            </w:r>
            <w:r w:rsidR="00342A89" w:rsidRPr="00390529">
              <w:rPr>
                <w:i/>
                <w:iCs/>
                <w:color w:val="92D050"/>
              </w:rPr>
              <w:t>ups *</w:t>
            </w:r>
            <w:r w:rsidRPr="00390529">
              <w:rPr>
                <w:color w:val="92D050"/>
              </w:rPr>
              <w:t xml:space="preserve"> </w:t>
            </w:r>
            <w:r>
              <w:t xml:space="preserve">Solos are selected for all students. </w:t>
            </w:r>
          </w:p>
          <w:p w14:paraId="69C072DE" w14:textId="48ED8B7F" w:rsidR="009531A3" w:rsidRPr="004537AC" w:rsidRDefault="009531A3" w:rsidP="009531A3">
            <w:pPr>
              <w:rPr>
                <w:lang w:bidi="ar-SA"/>
              </w:rPr>
            </w:pPr>
          </w:p>
        </w:tc>
        <w:tc>
          <w:tcPr>
            <w:tcW w:w="2070" w:type="dxa"/>
            <w:shd w:val="clear" w:color="auto" w:fill="FFFFFF"/>
            <w:tcMar>
              <w:top w:w="72" w:type="dxa"/>
              <w:left w:w="72" w:type="dxa"/>
              <w:bottom w:w="72" w:type="dxa"/>
              <w:right w:w="72" w:type="dxa"/>
            </w:tcMar>
          </w:tcPr>
          <w:p w14:paraId="74F14337" w14:textId="77777777" w:rsidR="009531A3" w:rsidRDefault="009531A3" w:rsidP="00390529">
            <w:pPr>
              <w:rPr>
                <w:b/>
              </w:rPr>
            </w:pPr>
            <w:r>
              <w:t>self-management, relationship skills, responsible decision-making</w:t>
            </w:r>
          </w:p>
          <w:p w14:paraId="0169491E" w14:textId="05D5C4F3" w:rsidR="009531A3" w:rsidRPr="004537AC" w:rsidRDefault="009531A3" w:rsidP="009531A3">
            <w:pPr>
              <w:rPr>
                <w:lang w:bidi="ar-SA"/>
              </w:rPr>
            </w:pPr>
          </w:p>
        </w:tc>
        <w:tc>
          <w:tcPr>
            <w:tcW w:w="2700" w:type="dxa"/>
            <w:shd w:val="clear" w:color="auto" w:fill="FFFFFF"/>
            <w:tcMar>
              <w:top w:w="72" w:type="dxa"/>
              <w:left w:w="72" w:type="dxa"/>
              <w:bottom w:w="72" w:type="dxa"/>
              <w:right w:w="72" w:type="dxa"/>
            </w:tcMar>
          </w:tcPr>
          <w:p w14:paraId="7708DB30" w14:textId="1250A6F7" w:rsidR="00390529" w:rsidRDefault="009531A3" w:rsidP="00390529">
            <w:pPr>
              <w:rPr>
                <w:color w:val="FF0000"/>
                <w:sz w:val="22"/>
              </w:rPr>
            </w:pPr>
            <w:hyperlink r:id="rId9">
              <w:r>
                <w:rPr>
                  <w:color w:val="1155CC"/>
                  <w:sz w:val="22"/>
                  <w:u w:val="single"/>
                </w:rPr>
                <w:t>M.T401 Audition Day</w:t>
              </w:r>
            </w:hyperlink>
            <w:r>
              <w:rPr>
                <w:color w:val="FF0000"/>
                <w:sz w:val="22"/>
              </w:rPr>
              <w:t xml:space="preserve"> </w:t>
            </w:r>
          </w:p>
          <w:p w14:paraId="1500D509" w14:textId="77777777" w:rsidR="009531A3" w:rsidRDefault="009531A3" w:rsidP="00390529">
            <w:pPr>
              <w:rPr>
                <w:color w:val="FF0000"/>
                <w:sz w:val="22"/>
              </w:rPr>
            </w:pPr>
            <w:hyperlink r:id="rId10">
              <w:r>
                <w:rPr>
                  <w:color w:val="1155CC"/>
                  <w:sz w:val="22"/>
                  <w:u w:val="single"/>
                </w:rPr>
                <w:t>M.E304 Critical Listening and Assessing Group Performance Skills in the Music Classroom</w:t>
              </w:r>
            </w:hyperlink>
            <w:r>
              <w:rPr>
                <w:color w:val="FF0000"/>
                <w:sz w:val="22"/>
              </w:rPr>
              <w:t xml:space="preserve"> </w:t>
            </w:r>
          </w:p>
          <w:p w14:paraId="5CB8C933" w14:textId="66AC83DF" w:rsidR="009531A3" w:rsidRPr="004537AC" w:rsidRDefault="009531A3" w:rsidP="009531A3">
            <w:pPr>
              <w:rPr>
                <w:rFonts w:eastAsia="Roboto" w:cs="Roboto"/>
                <w:color w:val="959B9D"/>
                <w:lang w:bidi="ar-SA"/>
              </w:rPr>
            </w:pPr>
          </w:p>
        </w:tc>
        <w:tc>
          <w:tcPr>
            <w:tcW w:w="2970" w:type="dxa"/>
            <w:shd w:val="clear" w:color="auto" w:fill="FFFFFF"/>
            <w:tcMar>
              <w:top w:w="72" w:type="dxa"/>
              <w:left w:w="72" w:type="dxa"/>
              <w:bottom w:w="72" w:type="dxa"/>
              <w:right w:w="72" w:type="dxa"/>
            </w:tcMar>
          </w:tcPr>
          <w:p w14:paraId="5BF97EAE" w14:textId="1B397B73" w:rsidR="009531A3" w:rsidRDefault="009531A3" w:rsidP="00390529">
            <w:pPr>
              <w:rPr>
                <w:color w:val="FF0000"/>
                <w:sz w:val="22"/>
              </w:rPr>
            </w:pPr>
            <w:hyperlink r:id="rId11">
              <w:r>
                <w:rPr>
                  <w:color w:val="1155CC"/>
                  <w:sz w:val="22"/>
                  <w:u w:val="single"/>
                </w:rPr>
                <w:t>M.T401 Audition Day</w:t>
              </w:r>
            </w:hyperlink>
            <w:r>
              <w:rPr>
                <w:color w:val="FF0000"/>
                <w:sz w:val="22"/>
              </w:rPr>
              <w:t xml:space="preserve"> </w:t>
            </w:r>
          </w:p>
          <w:p w14:paraId="244CB2D6" w14:textId="20E20DD5" w:rsidR="009531A3" w:rsidRPr="00390529" w:rsidRDefault="009531A3" w:rsidP="009531A3">
            <w:pPr>
              <w:rPr>
                <w:rFonts w:ascii="Arial" w:eastAsia="Arial" w:hAnsi="Arial" w:cs="Arial"/>
                <w:color w:val="FF0000"/>
                <w:sz w:val="22"/>
              </w:rPr>
            </w:pPr>
            <w:hyperlink r:id="rId12">
              <w:r>
                <w:rPr>
                  <w:color w:val="1155CC"/>
                  <w:sz w:val="22"/>
                  <w:u w:val="single"/>
                </w:rPr>
                <w:t xml:space="preserve">M.T421 Performance </w:t>
              </w:r>
            </w:hyperlink>
            <w:hyperlink r:id="rId13">
              <w:r>
                <w:rPr>
                  <w:rFonts w:ascii="Arial" w:eastAsia="Arial" w:hAnsi="Arial" w:cs="Arial"/>
                  <w:color w:val="1155CC"/>
                  <w:sz w:val="22"/>
                  <w:u w:val="single"/>
                </w:rPr>
                <w:t xml:space="preserve">Critique </w:t>
              </w:r>
            </w:hyperlink>
          </w:p>
        </w:tc>
      </w:tr>
      <w:tr w:rsidR="00117962" w:rsidRPr="004537AC" w14:paraId="4D619CD0" w14:textId="77777777" w:rsidTr="00F12D65">
        <w:trPr>
          <w:trHeight w:val="2040"/>
        </w:trPr>
        <w:tc>
          <w:tcPr>
            <w:tcW w:w="1065" w:type="dxa"/>
            <w:shd w:val="clear" w:color="auto" w:fill="FFFFFF"/>
            <w:tcMar>
              <w:top w:w="72" w:type="dxa"/>
              <w:left w:w="72" w:type="dxa"/>
              <w:bottom w:w="72" w:type="dxa"/>
              <w:right w:w="72" w:type="dxa"/>
            </w:tcMar>
          </w:tcPr>
          <w:p w14:paraId="0F1E532A" w14:textId="77777777" w:rsidR="00117962" w:rsidRPr="004537AC" w:rsidRDefault="00117962" w:rsidP="00117962">
            <w:pPr>
              <w:rPr>
                <w:lang w:bidi="ar-SA"/>
              </w:rPr>
            </w:pPr>
            <w:r w:rsidRPr="004537AC">
              <w:rPr>
                <w:lang w:bidi="ar-SA"/>
              </w:rPr>
              <w:t>NOV</w:t>
            </w:r>
          </w:p>
        </w:tc>
        <w:tc>
          <w:tcPr>
            <w:tcW w:w="2010" w:type="dxa"/>
            <w:shd w:val="clear" w:color="auto" w:fill="FFFFFF"/>
            <w:tcMar>
              <w:top w:w="72" w:type="dxa"/>
              <w:left w:w="72" w:type="dxa"/>
              <w:bottom w:w="72" w:type="dxa"/>
              <w:right w:w="72" w:type="dxa"/>
            </w:tcMar>
          </w:tcPr>
          <w:p w14:paraId="4C533709" w14:textId="7E84EE45" w:rsidR="00117962" w:rsidRPr="00117962" w:rsidRDefault="00117962" w:rsidP="00117962">
            <w:r w:rsidRPr="00117962">
              <w:t>Anchor Standard 4</w:t>
            </w:r>
          </w:p>
        </w:tc>
        <w:tc>
          <w:tcPr>
            <w:tcW w:w="4110" w:type="dxa"/>
            <w:shd w:val="clear" w:color="auto" w:fill="FFFFFF"/>
            <w:tcMar>
              <w:top w:w="72" w:type="dxa"/>
              <w:left w:w="72" w:type="dxa"/>
              <w:bottom w:w="72" w:type="dxa"/>
              <w:right w:w="72" w:type="dxa"/>
            </w:tcMar>
          </w:tcPr>
          <w:p w14:paraId="6C85D2D7" w14:textId="77A18A04" w:rsidR="00117962" w:rsidRPr="00117962" w:rsidRDefault="00117962" w:rsidP="00117962">
            <w:r w:rsidRPr="00117962">
              <w:t>Performers’ interest in and knowledge of musical works, understanding of their own technical skill, and the context for a performance influence the selection of repertoire.</w:t>
            </w:r>
          </w:p>
        </w:tc>
        <w:tc>
          <w:tcPr>
            <w:tcW w:w="2160" w:type="dxa"/>
            <w:shd w:val="clear" w:color="auto" w:fill="FFFFFF"/>
            <w:tcMar>
              <w:top w:w="72" w:type="dxa"/>
              <w:left w:w="72" w:type="dxa"/>
              <w:bottom w:w="72" w:type="dxa"/>
              <w:right w:w="72" w:type="dxa"/>
            </w:tcMar>
          </w:tcPr>
          <w:p w14:paraId="64F67D36" w14:textId="7BF228E0" w:rsidR="00117962" w:rsidRPr="00117962" w:rsidRDefault="00117962" w:rsidP="00117962">
            <w:r w:rsidRPr="00117962">
              <w:rPr>
                <w:color w:val="FFC000"/>
              </w:rPr>
              <w:t>Students in breakout rooms brainstorm and share ideas for effective virtual sectionals and rehearsals, come back together and share ideas, creating a plan for all subsequent classes</w:t>
            </w:r>
            <w:r w:rsidR="002A4CE8">
              <w:rPr>
                <w:color w:val="FFC000"/>
              </w:rPr>
              <w:t xml:space="preserve">. </w:t>
            </w:r>
            <w:proofErr w:type="gramStart"/>
            <w:r w:rsidRPr="00117962">
              <w:rPr>
                <w:color w:val="FFC000"/>
              </w:rPr>
              <w:t>*</w:t>
            </w:r>
            <w:proofErr w:type="gramEnd"/>
          </w:p>
        </w:tc>
        <w:tc>
          <w:tcPr>
            <w:tcW w:w="2250" w:type="dxa"/>
            <w:shd w:val="clear" w:color="auto" w:fill="FFFFFF"/>
            <w:tcMar>
              <w:top w:w="72" w:type="dxa"/>
              <w:left w:w="72" w:type="dxa"/>
              <w:bottom w:w="72" w:type="dxa"/>
              <w:right w:w="72" w:type="dxa"/>
            </w:tcMar>
          </w:tcPr>
          <w:p w14:paraId="5AFD6BD1" w14:textId="44A09287" w:rsidR="00117962" w:rsidRPr="00BF355F" w:rsidRDefault="00117962" w:rsidP="00117962">
            <w:pPr>
              <w:rPr>
                <w:color w:val="0070C0"/>
              </w:rPr>
            </w:pPr>
            <w:r w:rsidRPr="00BF355F">
              <w:rPr>
                <w:color w:val="0070C0"/>
              </w:rPr>
              <w:t xml:space="preserve">Reflection in the journal contrasting the process of learning and performing virtually with in person rehearsal and </w:t>
            </w:r>
            <w:r w:rsidR="00342A89" w:rsidRPr="00BF355F">
              <w:rPr>
                <w:color w:val="0070C0"/>
              </w:rPr>
              <w:t>performance. *</w:t>
            </w:r>
          </w:p>
          <w:p w14:paraId="5F2E6B3D" w14:textId="706482DE" w:rsidR="00117962" w:rsidRPr="00117962" w:rsidRDefault="00117962" w:rsidP="00117962"/>
        </w:tc>
        <w:tc>
          <w:tcPr>
            <w:tcW w:w="2250" w:type="dxa"/>
            <w:shd w:val="clear" w:color="auto" w:fill="FFFFFF"/>
            <w:tcMar>
              <w:top w:w="72" w:type="dxa"/>
              <w:left w:w="72" w:type="dxa"/>
              <w:bottom w:w="72" w:type="dxa"/>
              <w:right w:w="72" w:type="dxa"/>
            </w:tcMar>
          </w:tcPr>
          <w:p w14:paraId="1677DC40" w14:textId="77777777" w:rsidR="00117962" w:rsidRPr="00BF355F" w:rsidRDefault="00117962" w:rsidP="00117962">
            <w:pPr>
              <w:rPr>
                <w:color w:val="00B050"/>
              </w:rPr>
            </w:pPr>
            <w:r w:rsidRPr="00BF355F">
              <w:rPr>
                <w:color w:val="00B050"/>
              </w:rPr>
              <w:t>Continue solo work, expand to large ensemble pieces *</w:t>
            </w:r>
          </w:p>
          <w:p w14:paraId="12D4EF36" w14:textId="6A4FE7AE" w:rsidR="00117962" w:rsidRPr="00117962" w:rsidRDefault="00117962" w:rsidP="00117962"/>
        </w:tc>
        <w:tc>
          <w:tcPr>
            <w:tcW w:w="2070" w:type="dxa"/>
            <w:shd w:val="clear" w:color="auto" w:fill="FFFFFF"/>
            <w:tcMar>
              <w:top w:w="72" w:type="dxa"/>
              <w:left w:w="72" w:type="dxa"/>
              <w:bottom w:w="72" w:type="dxa"/>
              <w:right w:w="72" w:type="dxa"/>
            </w:tcMar>
          </w:tcPr>
          <w:p w14:paraId="0DCA1046" w14:textId="28610B21" w:rsidR="00117962" w:rsidRPr="00117962" w:rsidRDefault="00117962" w:rsidP="00117962">
            <w:r w:rsidRPr="00117962">
              <w:t xml:space="preserve"> Self-awareness, self-management, relationship skills, responsible decision-making, and social awareness.</w:t>
            </w:r>
          </w:p>
        </w:tc>
        <w:tc>
          <w:tcPr>
            <w:tcW w:w="2700" w:type="dxa"/>
            <w:shd w:val="clear" w:color="auto" w:fill="FFFFFF"/>
            <w:tcMar>
              <w:top w:w="72" w:type="dxa"/>
              <w:left w:w="72" w:type="dxa"/>
              <w:bottom w:w="72" w:type="dxa"/>
              <w:right w:w="72" w:type="dxa"/>
            </w:tcMar>
          </w:tcPr>
          <w:p w14:paraId="2D4E889C" w14:textId="292D27CD" w:rsidR="00117962" w:rsidRPr="00117962" w:rsidRDefault="00117962" w:rsidP="00117962">
            <w:hyperlink r:id="rId14">
              <w:r w:rsidRPr="00117962">
                <w:rPr>
                  <w:rStyle w:val="Hyperlink"/>
                </w:rPr>
                <w:t>M.T401 Audition Day</w:t>
              </w:r>
            </w:hyperlink>
          </w:p>
        </w:tc>
        <w:tc>
          <w:tcPr>
            <w:tcW w:w="2970" w:type="dxa"/>
            <w:shd w:val="clear" w:color="auto" w:fill="FFFFFF"/>
            <w:tcMar>
              <w:top w:w="72" w:type="dxa"/>
              <w:left w:w="72" w:type="dxa"/>
              <w:bottom w:w="72" w:type="dxa"/>
              <w:right w:w="72" w:type="dxa"/>
            </w:tcMar>
          </w:tcPr>
          <w:p w14:paraId="63E46E20" w14:textId="345EBD2B" w:rsidR="00117962" w:rsidRPr="00117962" w:rsidRDefault="00117962" w:rsidP="00117962">
            <w:hyperlink r:id="rId15">
              <w:r w:rsidRPr="00117962">
                <w:rPr>
                  <w:rStyle w:val="Hyperlink"/>
                </w:rPr>
                <w:t>M.T401 Audition Day</w:t>
              </w:r>
            </w:hyperlink>
          </w:p>
        </w:tc>
      </w:tr>
      <w:tr w:rsidR="009B7DEC" w:rsidRPr="004537AC" w14:paraId="36F14A49" w14:textId="77777777" w:rsidTr="00F12D65">
        <w:trPr>
          <w:trHeight w:val="2040"/>
        </w:trPr>
        <w:tc>
          <w:tcPr>
            <w:tcW w:w="1065" w:type="dxa"/>
            <w:shd w:val="clear" w:color="auto" w:fill="FFFFFF"/>
            <w:tcMar>
              <w:top w:w="72" w:type="dxa"/>
              <w:left w:w="72" w:type="dxa"/>
              <w:bottom w:w="72" w:type="dxa"/>
              <w:right w:w="72" w:type="dxa"/>
            </w:tcMar>
          </w:tcPr>
          <w:p w14:paraId="34C9B393" w14:textId="77777777" w:rsidR="009B7DEC" w:rsidRPr="004537AC" w:rsidRDefault="009B7DEC" w:rsidP="009B7DEC">
            <w:pPr>
              <w:rPr>
                <w:lang w:bidi="ar-SA"/>
              </w:rPr>
            </w:pPr>
            <w:r w:rsidRPr="004537AC">
              <w:rPr>
                <w:lang w:bidi="ar-SA"/>
              </w:rPr>
              <w:t>DEC</w:t>
            </w:r>
          </w:p>
        </w:tc>
        <w:tc>
          <w:tcPr>
            <w:tcW w:w="2010" w:type="dxa"/>
            <w:shd w:val="clear" w:color="auto" w:fill="FFFFFF"/>
            <w:tcMar>
              <w:top w:w="72" w:type="dxa"/>
              <w:left w:w="72" w:type="dxa"/>
              <w:bottom w:w="72" w:type="dxa"/>
              <w:right w:w="72" w:type="dxa"/>
            </w:tcMar>
          </w:tcPr>
          <w:p w14:paraId="5C40407E" w14:textId="5E9C95A9" w:rsidR="009B7DEC" w:rsidRPr="009B7DEC" w:rsidRDefault="009B7DEC" w:rsidP="009B7DEC">
            <w:r w:rsidRPr="009B7DEC">
              <w:t>Anchor Standard 4: Select, analyze, and interpret artistic work for presentation.</w:t>
            </w:r>
            <w:r w:rsidRPr="009B7DEC">
              <w:rPr>
                <w:rFonts w:ascii="Tahoma" w:hAnsi="Tahoma" w:cs="Tahoma"/>
              </w:rPr>
              <w:t> </w:t>
            </w:r>
            <w:r w:rsidRPr="009B7DEC">
              <w:t xml:space="preserve"> </w:t>
            </w:r>
          </w:p>
        </w:tc>
        <w:tc>
          <w:tcPr>
            <w:tcW w:w="4110" w:type="dxa"/>
            <w:shd w:val="clear" w:color="auto" w:fill="FFFFFF"/>
            <w:tcMar>
              <w:top w:w="72" w:type="dxa"/>
              <w:left w:w="72" w:type="dxa"/>
              <w:bottom w:w="72" w:type="dxa"/>
              <w:right w:w="72" w:type="dxa"/>
            </w:tcMar>
          </w:tcPr>
          <w:p w14:paraId="336B64C0" w14:textId="77777777" w:rsidR="009B7DEC" w:rsidRPr="009B7DEC" w:rsidRDefault="009B7DEC" w:rsidP="009B7DEC">
            <w:r w:rsidRPr="009B7DEC">
              <w:t>Performers’ interest in and knowledge of musical works, understanding of their own technical skill, and the context for a performance influence the selection of repertoire.</w:t>
            </w:r>
          </w:p>
          <w:p w14:paraId="5DBAE842" w14:textId="38266131" w:rsidR="009B7DEC" w:rsidRPr="009B7DEC" w:rsidRDefault="009B7DEC" w:rsidP="009B7DEC"/>
        </w:tc>
        <w:tc>
          <w:tcPr>
            <w:tcW w:w="2160" w:type="dxa"/>
            <w:shd w:val="clear" w:color="auto" w:fill="FFFFFF"/>
            <w:tcMar>
              <w:top w:w="72" w:type="dxa"/>
              <w:left w:w="72" w:type="dxa"/>
              <w:bottom w:w="72" w:type="dxa"/>
              <w:right w:w="72" w:type="dxa"/>
            </w:tcMar>
          </w:tcPr>
          <w:p w14:paraId="69EAE612" w14:textId="77777777" w:rsidR="009B7DEC" w:rsidRPr="009B7DEC" w:rsidRDefault="009B7DEC" w:rsidP="009B7DEC">
            <w:r w:rsidRPr="009B7DEC">
              <w:t>Students design program, arrange performance venue and write program notes</w:t>
            </w:r>
            <w:r w:rsidRPr="00BF355F">
              <w:rPr>
                <w:color w:val="FFC000"/>
              </w:rPr>
              <w:t>*</w:t>
            </w:r>
          </w:p>
          <w:p w14:paraId="03CF0333" w14:textId="3A04EC52" w:rsidR="009B7DEC" w:rsidRPr="009B7DEC" w:rsidRDefault="009B7DEC" w:rsidP="009B7DEC"/>
        </w:tc>
        <w:tc>
          <w:tcPr>
            <w:tcW w:w="2250" w:type="dxa"/>
            <w:shd w:val="clear" w:color="auto" w:fill="FFFFFF"/>
            <w:tcMar>
              <w:top w:w="72" w:type="dxa"/>
              <w:left w:w="72" w:type="dxa"/>
              <w:bottom w:w="72" w:type="dxa"/>
              <w:right w:w="72" w:type="dxa"/>
            </w:tcMar>
          </w:tcPr>
          <w:p w14:paraId="701E91E1" w14:textId="2AEF621F" w:rsidR="009B7DEC" w:rsidRPr="009B7DEC" w:rsidRDefault="009B7DEC" w:rsidP="009B7DEC">
            <w:r w:rsidRPr="009B7DEC">
              <w:t xml:space="preserve">Critique using the rubrics from MAEIA M.T401, “Audition Day.” Students will evaluate </w:t>
            </w:r>
            <w:r w:rsidR="00500AD7">
              <w:t>each others’’</w:t>
            </w:r>
            <w:r w:rsidRPr="009B7DEC">
              <w:t xml:space="preserve">’ </w:t>
            </w:r>
            <w:r w:rsidR="004F3FE2" w:rsidRPr="009B7DEC">
              <w:t>performances</w:t>
            </w:r>
            <w:r w:rsidR="004F3FE2" w:rsidRPr="00BF355F">
              <w:rPr>
                <w:color w:val="0070C0"/>
              </w:rPr>
              <w:t>. *</w:t>
            </w:r>
          </w:p>
          <w:p w14:paraId="1223B4B1" w14:textId="73892A09" w:rsidR="009B7DEC" w:rsidRPr="009B7DEC" w:rsidRDefault="009B7DEC" w:rsidP="009B7DEC"/>
        </w:tc>
        <w:tc>
          <w:tcPr>
            <w:tcW w:w="2250" w:type="dxa"/>
            <w:shd w:val="clear" w:color="auto" w:fill="FFFFFF"/>
            <w:tcMar>
              <w:top w:w="72" w:type="dxa"/>
              <w:left w:w="72" w:type="dxa"/>
              <w:bottom w:w="72" w:type="dxa"/>
              <w:right w:w="72" w:type="dxa"/>
            </w:tcMar>
          </w:tcPr>
          <w:p w14:paraId="2FB9E1D2" w14:textId="430F24B5" w:rsidR="009B7DEC" w:rsidRPr="009B7DEC" w:rsidRDefault="009B7DEC" w:rsidP="009B7DEC">
            <w:r w:rsidRPr="009B7DEC">
              <w:t xml:space="preserve">Community performance sharing projects (solos/chamber music or full concert, if appropriate) May be shared virtually, via a recording or video, or live with appropriate safety </w:t>
            </w:r>
            <w:r w:rsidR="004F3FE2" w:rsidRPr="009B7DEC">
              <w:t>considerations</w:t>
            </w:r>
            <w:r w:rsidR="004F3FE2" w:rsidRPr="00BF355F">
              <w:rPr>
                <w:color w:val="00B050"/>
              </w:rPr>
              <w:t>. *</w:t>
            </w:r>
          </w:p>
          <w:p w14:paraId="07C4A64A" w14:textId="5FCF5342" w:rsidR="009B7DEC" w:rsidRPr="009B7DEC" w:rsidRDefault="009B7DEC" w:rsidP="009B7DEC"/>
        </w:tc>
        <w:tc>
          <w:tcPr>
            <w:tcW w:w="2070" w:type="dxa"/>
            <w:shd w:val="clear" w:color="auto" w:fill="FFFFFF"/>
            <w:tcMar>
              <w:top w:w="72" w:type="dxa"/>
              <w:left w:w="72" w:type="dxa"/>
              <w:bottom w:w="72" w:type="dxa"/>
              <w:right w:w="72" w:type="dxa"/>
            </w:tcMar>
          </w:tcPr>
          <w:p w14:paraId="1EA5F659" w14:textId="77777777" w:rsidR="009B7DEC" w:rsidRPr="009B7DEC" w:rsidRDefault="009B7DEC" w:rsidP="009B7DEC">
            <w:r w:rsidRPr="009B7DEC">
              <w:t xml:space="preserve"> relationship skills, responsible decision-making, and social awareness.</w:t>
            </w:r>
          </w:p>
          <w:p w14:paraId="1D4D6BFC" w14:textId="5FE87392" w:rsidR="009B7DEC" w:rsidRPr="009B7DEC" w:rsidRDefault="009B7DEC" w:rsidP="009B7DEC">
            <w:r w:rsidRPr="009B7DEC">
              <w:t xml:space="preserve"> </w:t>
            </w:r>
          </w:p>
        </w:tc>
        <w:tc>
          <w:tcPr>
            <w:tcW w:w="2700" w:type="dxa"/>
            <w:shd w:val="clear" w:color="auto" w:fill="FFFFFF"/>
            <w:tcMar>
              <w:top w:w="72" w:type="dxa"/>
              <w:left w:w="72" w:type="dxa"/>
              <w:bottom w:w="72" w:type="dxa"/>
              <w:right w:w="72" w:type="dxa"/>
            </w:tcMar>
          </w:tcPr>
          <w:p w14:paraId="268B767C" w14:textId="77777777" w:rsidR="009B7DEC" w:rsidRPr="009B7DEC" w:rsidRDefault="009B7DEC" w:rsidP="009B7DEC"/>
        </w:tc>
        <w:tc>
          <w:tcPr>
            <w:tcW w:w="2970" w:type="dxa"/>
            <w:shd w:val="clear" w:color="auto" w:fill="FFFFFF"/>
            <w:tcMar>
              <w:top w:w="72" w:type="dxa"/>
              <w:left w:w="72" w:type="dxa"/>
              <w:bottom w:w="72" w:type="dxa"/>
              <w:right w:w="72" w:type="dxa"/>
            </w:tcMar>
          </w:tcPr>
          <w:p w14:paraId="61E20546" w14:textId="73A68D90" w:rsidR="009B7DEC" w:rsidRPr="009B7DEC" w:rsidRDefault="009B7DEC" w:rsidP="009B7DEC"/>
        </w:tc>
      </w:tr>
      <w:tr w:rsidR="007713F4" w:rsidRPr="004537AC" w14:paraId="719C0699" w14:textId="77777777" w:rsidTr="00F12D65">
        <w:trPr>
          <w:trHeight w:val="2040"/>
        </w:trPr>
        <w:tc>
          <w:tcPr>
            <w:tcW w:w="1065" w:type="dxa"/>
            <w:shd w:val="clear" w:color="auto" w:fill="FFFFFF"/>
            <w:tcMar>
              <w:top w:w="72" w:type="dxa"/>
              <w:left w:w="72" w:type="dxa"/>
              <w:bottom w:w="72" w:type="dxa"/>
              <w:right w:w="72" w:type="dxa"/>
            </w:tcMar>
          </w:tcPr>
          <w:p w14:paraId="61BBB606" w14:textId="77777777" w:rsidR="007713F4" w:rsidRPr="004537AC" w:rsidRDefault="007713F4" w:rsidP="007713F4">
            <w:pPr>
              <w:rPr>
                <w:lang w:bidi="ar-SA"/>
              </w:rPr>
            </w:pPr>
            <w:r w:rsidRPr="004537AC">
              <w:rPr>
                <w:lang w:bidi="ar-SA"/>
              </w:rPr>
              <w:t>JAN</w:t>
            </w:r>
          </w:p>
        </w:tc>
        <w:tc>
          <w:tcPr>
            <w:tcW w:w="2010" w:type="dxa"/>
            <w:shd w:val="clear" w:color="auto" w:fill="FFFFFF"/>
            <w:tcMar>
              <w:top w:w="72" w:type="dxa"/>
              <w:left w:w="72" w:type="dxa"/>
              <w:bottom w:w="72" w:type="dxa"/>
              <w:right w:w="72" w:type="dxa"/>
            </w:tcMar>
          </w:tcPr>
          <w:p w14:paraId="684A111D" w14:textId="77777777" w:rsidR="007713F4" w:rsidRPr="007713F4" w:rsidRDefault="007713F4" w:rsidP="007713F4">
            <w:r w:rsidRPr="007713F4">
              <w:t>Anchor Standard 4</w:t>
            </w:r>
          </w:p>
          <w:p w14:paraId="3FAB3E54" w14:textId="77777777" w:rsidR="007713F4" w:rsidRPr="007713F4" w:rsidRDefault="007713F4" w:rsidP="007713F4">
            <w:r w:rsidRPr="007713F4">
              <w:t>Anchor Standard 7: Perceive and analyze artistic work</w:t>
            </w:r>
          </w:p>
          <w:p w14:paraId="66710FE2" w14:textId="77777777" w:rsidR="007713F4" w:rsidRPr="007713F4" w:rsidRDefault="007713F4" w:rsidP="007713F4">
            <w:r w:rsidRPr="007713F4">
              <w:t xml:space="preserve"> Anchor Standard 8: Interpret intent and meaning in artistic work.</w:t>
            </w:r>
            <w:r w:rsidRPr="007713F4">
              <w:rPr>
                <w:rFonts w:ascii="Tahoma" w:hAnsi="Tahoma" w:cs="Tahoma"/>
              </w:rPr>
              <w:t> </w:t>
            </w:r>
            <w:r w:rsidRPr="007713F4">
              <w:t xml:space="preserve"> </w:t>
            </w:r>
          </w:p>
          <w:p w14:paraId="26108E1C" w14:textId="1AFA8289" w:rsidR="007713F4" w:rsidRPr="007713F4" w:rsidRDefault="007713F4" w:rsidP="007713F4">
            <w:r w:rsidRPr="007713F4">
              <w:t>Anchor Standard 1: Generate and conceptualize artistic ideas and work.</w:t>
            </w:r>
          </w:p>
          <w:p w14:paraId="64289B31" w14:textId="77777777" w:rsidR="007713F4" w:rsidRPr="007713F4" w:rsidRDefault="007713F4" w:rsidP="007713F4">
            <w:r w:rsidRPr="007713F4">
              <w:t xml:space="preserve">Anchor Standard 2: Organize and develop artistic ideas and work. </w:t>
            </w:r>
          </w:p>
          <w:p w14:paraId="1D775027" w14:textId="358D542E" w:rsidR="007713F4" w:rsidRPr="007713F4" w:rsidRDefault="007713F4" w:rsidP="007713F4">
            <w:r w:rsidRPr="007713F4">
              <w:t xml:space="preserve">Anchor Standard 3: Refine and complete artistic work. </w:t>
            </w:r>
          </w:p>
        </w:tc>
        <w:tc>
          <w:tcPr>
            <w:tcW w:w="4110" w:type="dxa"/>
            <w:shd w:val="clear" w:color="auto" w:fill="FFFFFF"/>
            <w:tcMar>
              <w:top w:w="72" w:type="dxa"/>
              <w:left w:w="72" w:type="dxa"/>
              <w:bottom w:w="72" w:type="dxa"/>
              <w:right w:w="72" w:type="dxa"/>
            </w:tcMar>
          </w:tcPr>
          <w:p w14:paraId="09E33B36" w14:textId="77777777" w:rsidR="007713F4" w:rsidRPr="007713F4" w:rsidRDefault="007713F4" w:rsidP="007713F4">
            <w:r w:rsidRPr="007713F4">
              <w:t>Performers’ interest in and knowledge of musical works, understanding of their own technical skill, and the context for a performance influence the selection of repertoire.</w:t>
            </w:r>
          </w:p>
          <w:p w14:paraId="12A45D4D" w14:textId="77777777" w:rsidR="007713F4" w:rsidRPr="007713F4" w:rsidRDefault="007713F4" w:rsidP="007713F4">
            <w:r w:rsidRPr="007713F4">
              <w:t xml:space="preserve">Individuals' selection of musical works is influenced by their interests, experiences, understandings, and purposes. </w:t>
            </w:r>
          </w:p>
          <w:p w14:paraId="6934CC85" w14:textId="77777777" w:rsidR="007713F4" w:rsidRPr="007713F4" w:rsidRDefault="007713F4" w:rsidP="007713F4">
            <w:r w:rsidRPr="007713F4">
              <w:t xml:space="preserve"> Through their use of elements and structures of music, creators and performers provide clues to their expressive intent.</w:t>
            </w:r>
          </w:p>
          <w:p w14:paraId="1DB2D915" w14:textId="77777777" w:rsidR="007713F4" w:rsidRPr="007713F4" w:rsidRDefault="007713F4" w:rsidP="007713F4">
            <w:r w:rsidRPr="007713F4">
              <w:t xml:space="preserve">The creative ideas, concepts, and feelings that influence musicians’ work emerge from a variety of sources. </w:t>
            </w:r>
          </w:p>
          <w:p w14:paraId="10F9E1D3" w14:textId="77777777" w:rsidR="007713F4" w:rsidRPr="007713F4" w:rsidRDefault="007713F4" w:rsidP="007713F4">
            <w:r w:rsidRPr="007713F4">
              <w:t>Musicians’ creative choices are influenced by their expertise, context, and expressive intent.</w:t>
            </w:r>
          </w:p>
          <w:p w14:paraId="3B2AC7BB" w14:textId="77777777" w:rsidR="007713F4" w:rsidRPr="007713F4" w:rsidRDefault="007713F4" w:rsidP="007713F4">
            <w:r w:rsidRPr="007713F4">
              <w:t>Musicians’ presentation of creative work is the culmination of a process of creation and communication.</w:t>
            </w:r>
          </w:p>
          <w:p w14:paraId="0D95F47C" w14:textId="3443B35E" w:rsidR="007713F4" w:rsidRPr="007713F4" w:rsidRDefault="007713F4" w:rsidP="007713F4">
            <w:r w:rsidRPr="007713F4">
              <w:t xml:space="preserve">Musicians evaluate and refine their work through openness to new ideas, persistence, and the application of appropriate criteria. </w:t>
            </w:r>
          </w:p>
          <w:p w14:paraId="05F7A73D" w14:textId="035592EF" w:rsidR="007713F4" w:rsidRPr="007713F4" w:rsidRDefault="007713F4" w:rsidP="007713F4"/>
        </w:tc>
        <w:tc>
          <w:tcPr>
            <w:tcW w:w="2160" w:type="dxa"/>
            <w:shd w:val="clear" w:color="auto" w:fill="FFFFFF"/>
            <w:tcMar>
              <w:top w:w="72" w:type="dxa"/>
              <w:left w:w="72" w:type="dxa"/>
              <w:bottom w:w="72" w:type="dxa"/>
              <w:right w:w="72" w:type="dxa"/>
            </w:tcMar>
          </w:tcPr>
          <w:p w14:paraId="4CD0E2EE" w14:textId="522468D7" w:rsidR="007713F4" w:rsidRPr="007713F4" w:rsidRDefault="007713F4" w:rsidP="007713F4">
            <w:r w:rsidRPr="007713F4">
              <w:t xml:space="preserve">Group Project “Improvisation Using the d minor pentatonic scale” Students create composition template and assign </w:t>
            </w:r>
            <w:r w:rsidR="004F3FE2" w:rsidRPr="007713F4">
              <w:t>parts.</w:t>
            </w:r>
            <w:r w:rsidR="004F3FE2" w:rsidRPr="00BF355F">
              <w:rPr>
                <w:color w:val="FFC000"/>
              </w:rPr>
              <w:t xml:space="preserve"> *</w:t>
            </w:r>
          </w:p>
          <w:p w14:paraId="4EF7D62C" w14:textId="1413D39C" w:rsidR="007713F4" w:rsidRPr="007713F4" w:rsidRDefault="007713F4" w:rsidP="007713F4"/>
        </w:tc>
        <w:tc>
          <w:tcPr>
            <w:tcW w:w="2250" w:type="dxa"/>
            <w:shd w:val="clear" w:color="auto" w:fill="FFFFFF"/>
            <w:tcMar>
              <w:top w:w="72" w:type="dxa"/>
              <w:left w:w="72" w:type="dxa"/>
              <w:bottom w:w="72" w:type="dxa"/>
              <w:right w:w="72" w:type="dxa"/>
            </w:tcMar>
          </w:tcPr>
          <w:p w14:paraId="049EB2E9" w14:textId="4464E445" w:rsidR="007713F4" w:rsidRPr="007713F4" w:rsidRDefault="007713F4" w:rsidP="007713F4">
            <w:r w:rsidRPr="007713F4">
              <w:t>Individually: Journal entries, small groups: dialogue during rehearsal.</w:t>
            </w:r>
            <w:r w:rsidR="00E57DC5">
              <w:t xml:space="preserve"> </w:t>
            </w:r>
            <w:r w:rsidRPr="007713F4">
              <w:t>Students write a reflection regarding the creative process required by this project.</w:t>
            </w:r>
            <w:r>
              <w:t xml:space="preserve"> </w:t>
            </w:r>
            <w:r w:rsidRPr="007713F4">
              <w:t>Prompts may include:</w:t>
            </w:r>
          </w:p>
          <w:p w14:paraId="0B365D2A" w14:textId="77777777" w:rsidR="007713F4" w:rsidRDefault="007713F4" w:rsidP="000C461E">
            <w:pPr>
              <w:pStyle w:val="ListParagraph"/>
            </w:pPr>
            <w:r w:rsidRPr="000C461E">
              <w:t>What</w:t>
            </w:r>
            <w:r w:rsidRPr="007713F4">
              <w:t xml:space="preserve"> did they learn, how will it impact their performance?</w:t>
            </w:r>
          </w:p>
          <w:p w14:paraId="18F8F40E" w14:textId="77777777" w:rsidR="007713F4" w:rsidRDefault="007713F4" w:rsidP="000C461E">
            <w:pPr>
              <w:pStyle w:val="ListParagraph"/>
            </w:pPr>
            <w:r w:rsidRPr="007713F4">
              <w:t>How did they feel while they were in the creating, rehearsal and performance stages?</w:t>
            </w:r>
          </w:p>
          <w:p w14:paraId="4FE5F044" w14:textId="04712E91" w:rsidR="007713F4" w:rsidRPr="007713F4" w:rsidRDefault="007713F4" w:rsidP="000C461E">
            <w:pPr>
              <w:pStyle w:val="ListParagraph"/>
            </w:pPr>
            <w:r w:rsidRPr="007713F4">
              <w:t xml:space="preserve">What processes went well, and what would they change the next time they had a composition </w:t>
            </w:r>
            <w:r w:rsidR="004F3FE2" w:rsidRPr="007713F4">
              <w:t>project?</w:t>
            </w:r>
            <w:r w:rsidR="004F3FE2" w:rsidRPr="00BF355F">
              <w:rPr>
                <w:color w:val="0070C0"/>
              </w:rPr>
              <w:t xml:space="preserve"> *</w:t>
            </w:r>
          </w:p>
        </w:tc>
        <w:tc>
          <w:tcPr>
            <w:tcW w:w="2250" w:type="dxa"/>
            <w:shd w:val="clear" w:color="auto" w:fill="FFFFFF"/>
            <w:tcMar>
              <w:top w:w="72" w:type="dxa"/>
              <w:left w:w="72" w:type="dxa"/>
              <w:bottom w:w="72" w:type="dxa"/>
              <w:right w:w="72" w:type="dxa"/>
            </w:tcMar>
          </w:tcPr>
          <w:p w14:paraId="7E6BE108" w14:textId="77777777" w:rsidR="007713F4" w:rsidRPr="007713F4" w:rsidRDefault="007713F4" w:rsidP="007713F4">
            <w:r w:rsidRPr="007713F4">
              <w:t>Continue to develop technical skills with etudes/ensemble pieces. Practice individually and with improv groups</w:t>
            </w:r>
            <w:r w:rsidRPr="00BF355F">
              <w:rPr>
                <w:color w:val="00B050"/>
              </w:rPr>
              <w:t>*</w:t>
            </w:r>
            <w:r w:rsidRPr="007713F4">
              <w:t xml:space="preserve"> </w:t>
            </w:r>
          </w:p>
          <w:p w14:paraId="469D0C16" w14:textId="7FC5883B" w:rsidR="007713F4" w:rsidRPr="007713F4" w:rsidRDefault="007713F4" w:rsidP="007713F4"/>
        </w:tc>
        <w:tc>
          <w:tcPr>
            <w:tcW w:w="2070" w:type="dxa"/>
            <w:shd w:val="clear" w:color="auto" w:fill="FFFFFF"/>
            <w:tcMar>
              <w:top w:w="72" w:type="dxa"/>
              <w:left w:w="72" w:type="dxa"/>
              <w:bottom w:w="72" w:type="dxa"/>
              <w:right w:w="72" w:type="dxa"/>
            </w:tcMar>
          </w:tcPr>
          <w:p w14:paraId="0BA4EDB7" w14:textId="77777777" w:rsidR="007713F4" w:rsidRPr="007713F4" w:rsidRDefault="007713F4" w:rsidP="007713F4">
            <w:r w:rsidRPr="007713F4">
              <w:t xml:space="preserve"> Self-awareness, self-management, relationship skills, responsible decision-making</w:t>
            </w:r>
          </w:p>
          <w:p w14:paraId="2BEF22D9" w14:textId="1516290A" w:rsidR="007713F4" w:rsidRPr="007713F4" w:rsidRDefault="007713F4" w:rsidP="007713F4"/>
        </w:tc>
        <w:tc>
          <w:tcPr>
            <w:tcW w:w="2700" w:type="dxa"/>
            <w:shd w:val="clear" w:color="auto" w:fill="FFFFFF"/>
            <w:tcMar>
              <w:top w:w="72" w:type="dxa"/>
              <w:left w:w="72" w:type="dxa"/>
              <w:bottom w:w="72" w:type="dxa"/>
              <w:right w:w="72" w:type="dxa"/>
            </w:tcMar>
          </w:tcPr>
          <w:p w14:paraId="46B334B7" w14:textId="120A08A9" w:rsidR="007713F4" w:rsidRPr="007713F4" w:rsidRDefault="007713F4" w:rsidP="007713F4"/>
        </w:tc>
        <w:tc>
          <w:tcPr>
            <w:tcW w:w="2970" w:type="dxa"/>
            <w:shd w:val="clear" w:color="auto" w:fill="FFFFFF"/>
            <w:tcMar>
              <w:top w:w="72" w:type="dxa"/>
              <w:left w:w="72" w:type="dxa"/>
              <w:bottom w:w="72" w:type="dxa"/>
              <w:right w:w="72" w:type="dxa"/>
            </w:tcMar>
          </w:tcPr>
          <w:p w14:paraId="2CE53E84" w14:textId="645B7C2E" w:rsidR="007713F4" w:rsidRPr="004537AC" w:rsidRDefault="007713F4" w:rsidP="007713F4">
            <w:pPr>
              <w:rPr>
                <w:lang w:bidi="ar-SA"/>
              </w:rPr>
            </w:pPr>
          </w:p>
        </w:tc>
      </w:tr>
      <w:tr w:rsidR="002E4F77" w:rsidRPr="004537AC" w14:paraId="14397718" w14:textId="77777777" w:rsidTr="00F12D65">
        <w:trPr>
          <w:trHeight w:val="2040"/>
        </w:trPr>
        <w:tc>
          <w:tcPr>
            <w:tcW w:w="1065" w:type="dxa"/>
            <w:shd w:val="clear" w:color="auto" w:fill="FFFFFF"/>
            <w:tcMar>
              <w:top w:w="72" w:type="dxa"/>
              <w:left w:w="72" w:type="dxa"/>
              <w:bottom w:w="72" w:type="dxa"/>
              <w:right w:w="72" w:type="dxa"/>
            </w:tcMar>
          </w:tcPr>
          <w:p w14:paraId="09B601B7" w14:textId="77777777" w:rsidR="002E4F77" w:rsidRPr="004537AC" w:rsidRDefault="002E4F77" w:rsidP="002E4F77">
            <w:pPr>
              <w:rPr>
                <w:lang w:bidi="ar-SA"/>
              </w:rPr>
            </w:pPr>
            <w:r w:rsidRPr="004537AC">
              <w:rPr>
                <w:lang w:bidi="ar-SA"/>
              </w:rPr>
              <w:t>FEB</w:t>
            </w:r>
          </w:p>
        </w:tc>
        <w:tc>
          <w:tcPr>
            <w:tcW w:w="2010" w:type="dxa"/>
            <w:shd w:val="clear" w:color="auto" w:fill="FFFFFF"/>
            <w:tcMar>
              <w:top w:w="72" w:type="dxa"/>
              <w:left w:w="72" w:type="dxa"/>
              <w:bottom w:w="72" w:type="dxa"/>
              <w:right w:w="72" w:type="dxa"/>
            </w:tcMar>
          </w:tcPr>
          <w:p w14:paraId="2895B09D" w14:textId="728B56F8" w:rsidR="002E4F77" w:rsidRPr="002E4F77" w:rsidRDefault="002E4F77" w:rsidP="002E4F77">
            <w:r w:rsidRPr="002E4F77">
              <w:t>Anchor Standard 4: Select, analyze, and interpret artistic work for presentation.</w:t>
            </w:r>
            <w:r w:rsidRPr="002E4F77">
              <w:rPr>
                <w:rFonts w:ascii="Tahoma" w:hAnsi="Tahoma" w:cs="Tahoma"/>
              </w:rPr>
              <w:t> </w:t>
            </w:r>
            <w:r w:rsidRPr="002E4F77">
              <w:t xml:space="preserve"> </w:t>
            </w:r>
          </w:p>
        </w:tc>
        <w:tc>
          <w:tcPr>
            <w:tcW w:w="4110" w:type="dxa"/>
            <w:shd w:val="clear" w:color="auto" w:fill="FFFFFF"/>
            <w:tcMar>
              <w:top w:w="72" w:type="dxa"/>
              <w:left w:w="72" w:type="dxa"/>
              <w:bottom w:w="72" w:type="dxa"/>
              <w:right w:w="72" w:type="dxa"/>
            </w:tcMar>
          </w:tcPr>
          <w:p w14:paraId="65E80390" w14:textId="77777777" w:rsidR="002E4F77" w:rsidRPr="002E4F77" w:rsidRDefault="002E4F77" w:rsidP="002E4F77">
            <w:r w:rsidRPr="002E4F77">
              <w:t>Performers’ interest in and knowledge of musical works, understanding of their own technical skill, and the context for a performance influence the selection of repertoire.</w:t>
            </w:r>
          </w:p>
          <w:p w14:paraId="11A531DB" w14:textId="669464B3" w:rsidR="002E4F77" w:rsidRPr="002E4F77" w:rsidRDefault="002E4F77" w:rsidP="002E4F77"/>
        </w:tc>
        <w:tc>
          <w:tcPr>
            <w:tcW w:w="2160" w:type="dxa"/>
            <w:shd w:val="clear" w:color="auto" w:fill="FFFFFF"/>
            <w:tcMar>
              <w:top w:w="72" w:type="dxa"/>
              <w:left w:w="72" w:type="dxa"/>
              <w:bottom w:w="72" w:type="dxa"/>
              <w:right w:w="72" w:type="dxa"/>
            </w:tcMar>
          </w:tcPr>
          <w:p w14:paraId="1F2A053F" w14:textId="4DF545D0" w:rsidR="002E4F77" w:rsidRPr="002E4F77" w:rsidRDefault="00500AD7" w:rsidP="002E4F77">
            <w:r w:rsidRPr="002E4F77">
              <w:t>Students design program</w:t>
            </w:r>
            <w:r w:rsidR="002E4F77" w:rsidRPr="002E4F77">
              <w:t xml:space="preserve"> arrange performance venue and write program notes describing the composition process for this </w:t>
            </w:r>
            <w:r w:rsidR="004F3FE2" w:rsidRPr="002E4F77">
              <w:t>performance</w:t>
            </w:r>
            <w:r w:rsidR="004F3FE2" w:rsidRPr="00BF355F">
              <w:rPr>
                <w:color w:val="FFC000"/>
              </w:rPr>
              <w:t>. *</w:t>
            </w:r>
          </w:p>
          <w:p w14:paraId="1E972E04" w14:textId="10DD91AB" w:rsidR="002E4F77" w:rsidRPr="002E4F77" w:rsidRDefault="002E4F77" w:rsidP="002E4F77"/>
        </w:tc>
        <w:tc>
          <w:tcPr>
            <w:tcW w:w="2250" w:type="dxa"/>
            <w:shd w:val="clear" w:color="auto" w:fill="FFFFFF"/>
            <w:tcMar>
              <w:top w:w="72" w:type="dxa"/>
              <w:left w:w="72" w:type="dxa"/>
              <w:bottom w:w="72" w:type="dxa"/>
              <w:right w:w="72" w:type="dxa"/>
            </w:tcMar>
          </w:tcPr>
          <w:p w14:paraId="74749F39" w14:textId="77777777" w:rsidR="002E4F77" w:rsidRPr="002E4F77" w:rsidRDefault="002E4F77" w:rsidP="002E4F77">
            <w:r w:rsidRPr="002E4F77">
              <w:t>Using rubrics from M.E304 or</w:t>
            </w:r>
          </w:p>
          <w:p w14:paraId="390D3329" w14:textId="679632FC" w:rsidR="002E4F77" w:rsidRPr="002E4F77" w:rsidRDefault="002E4F77" w:rsidP="002E4F77">
            <w:r w:rsidRPr="002E4F77">
              <w:t>M.T421, students assess/critique their own performances or recordings of performances selected by the teacher. (This assessment is used following every performance experience with all ensembles</w:t>
            </w:r>
            <w:r w:rsidR="004F3FE2" w:rsidRPr="002E4F77">
              <w:t>)</w:t>
            </w:r>
            <w:r w:rsidR="004F3FE2" w:rsidRPr="00BF355F">
              <w:rPr>
                <w:color w:val="00B0F0"/>
              </w:rPr>
              <w:t>. *</w:t>
            </w:r>
          </w:p>
          <w:p w14:paraId="49C12274" w14:textId="2A17F73D" w:rsidR="002E4F77" w:rsidRPr="002E4F77" w:rsidRDefault="002E4F77" w:rsidP="002E4F77"/>
        </w:tc>
        <w:tc>
          <w:tcPr>
            <w:tcW w:w="2250" w:type="dxa"/>
            <w:shd w:val="clear" w:color="auto" w:fill="FFFFFF"/>
            <w:tcMar>
              <w:top w:w="72" w:type="dxa"/>
              <w:left w:w="72" w:type="dxa"/>
              <w:bottom w:w="72" w:type="dxa"/>
              <w:right w:w="72" w:type="dxa"/>
            </w:tcMar>
          </w:tcPr>
          <w:p w14:paraId="5976D297" w14:textId="05494C5C" w:rsidR="002E4F77" w:rsidRPr="002E4F77" w:rsidRDefault="002E4F77" w:rsidP="002E4F77">
            <w:r w:rsidRPr="002E4F77">
              <w:t xml:space="preserve">Informal Improv performance of each groups’ original compositions. Solos are selected for all </w:t>
            </w:r>
            <w:r w:rsidR="004F3FE2" w:rsidRPr="002E4F77">
              <w:t>students.</w:t>
            </w:r>
            <w:r w:rsidR="004F3FE2" w:rsidRPr="00BF355F">
              <w:rPr>
                <w:color w:val="00B050"/>
              </w:rPr>
              <w:t xml:space="preserve"> *</w:t>
            </w:r>
          </w:p>
          <w:p w14:paraId="11538606" w14:textId="4A7083A3" w:rsidR="002E4F77" w:rsidRPr="002E4F77" w:rsidRDefault="002E4F77" w:rsidP="002E4F77"/>
        </w:tc>
        <w:tc>
          <w:tcPr>
            <w:tcW w:w="2070" w:type="dxa"/>
            <w:shd w:val="clear" w:color="auto" w:fill="FFFFFF"/>
            <w:tcMar>
              <w:top w:w="72" w:type="dxa"/>
              <w:left w:w="72" w:type="dxa"/>
              <w:bottom w:w="72" w:type="dxa"/>
              <w:right w:w="72" w:type="dxa"/>
            </w:tcMar>
          </w:tcPr>
          <w:p w14:paraId="32DE833D" w14:textId="6075F298" w:rsidR="002E4F77" w:rsidRPr="002E4F77" w:rsidRDefault="002E4F77" w:rsidP="002E4F77">
            <w:r w:rsidRPr="002E4F77">
              <w:t xml:space="preserve"> Self-awareness, self-management, relationship skills, responsible decision-making</w:t>
            </w:r>
          </w:p>
        </w:tc>
        <w:tc>
          <w:tcPr>
            <w:tcW w:w="2700" w:type="dxa"/>
            <w:shd w:val="clear" w:color="auto" w:fill="FFFFFF"/>
            <w:tcMar>
              <w:top w:w="72" w:type="dxa"/>
              <w:left w:w="72" w:type="dxa"/>
              <w:bottom w:w="72" w:type="dxa"/>
              <w:right w:w="72" w:type="dxa"/>
            </w:tcMar>
          </w:tcPr>
          <w:p w14:paraId="402376F9" w14:textId="205682AC" w:rsidR="002E4F77" w:rsidRPr="002E4F77" w:rsidRDefault="002E4F77" w:rsidP="002E4F77">
            <w:hyperlink r:id="rId16">
              <w:r w:rsidRPr="002E4F77">
                <w:rPr>
                  <w:rStyle w:val="Hyperlink"/>
                </w:rPr>
                <w:t>M.E304 Critical Listening and Assessing Group Performance Skills in the Music Classroom</w:t>
              </w:r>
            </w:hyperlink>
            <w:r w:rsidRPr="002E4F77">
              <w:t xml:space="preserve"> </w:t>
            </w:r>
          </w:p>
        </w:tc>
        <w:tc>
          <w:tcPr>
            <w:tcW w:w="2970" w:type="dxa"/>
            <w:shd w:val="clear" w:color="auto" w:fill="FFFFFF"/>
            <w:tcMar>
              <w:top w:w="72" w:type="dxa"/>
              <w:left w:w="72" w:type="dxa"/>
              <w:bottom w:w="72" w:type="dxa"/>
              <w:right w:w="72" w:type="dxa"/>
            </w:tcMar>
          </w:tcPr>
          <w:p w14:paraId="72B93FFA" w14:textId="77777777" w:rsidR="002E4F77" w:rsidRPr="002E4F77" w:rsidRDefault="002E4F77" w:rsidP="002E4F77">
            <w:hyperlink r:id="rId17">
              <w:r w:rsidRPr="002E4F77">
                <w:rPr>
                  <w:rStyle w:val="Hyperlink"/>
                </w:rPr>
                <w:t xml:space="preserve">M.T421 Performance </w:t>
              </w:r>
            </w:hyperlink>
            <w:hyperlink r:id="rId18">
              <w:r w:rsidRPr="002E4F77">
                <w:rPr>
                  <w:rStyle w:val="Hyperlink"/>
                </w:rPr>
                <w:t>Critique</w:t>
              </w:r>
            </w:hyperlink>
            <w:r w:rsidRPr="002E4F77">
              <w:t xml:space="preserve"> </w:t>
            </w:r>
          </w:p>
          <w:p w14:paraId="47D85D52" w14:textId="77777777" w:rsidR="002E4F77" w:rsidRPr="002E4F77" w:rsidRDefault="002E4F77" w:rsidP="002E4F77"/>
          <w:p w14:paraId="571D25A1" w14:textId="31DFD348" w:rsidR="002E4F77" w:rsidRPr="002E4F77" w:rsidRDefault="002E4F77" w:rsidP="002E4F77"/>
        </w:tc>
      </w:tr>
      <w:tr w:rsidR="0028741F" w:rsidRPr="004537AC" w14:paraId="38F4BF97" w14:textId="77777777" w:rsidTr="00F12D65">
        <w:trPr>
          <w:trHeight w:val="2040"/>
        </w:trPr>
        <w:tc>
          <w:tcPr>
            <w:tcW w:w="1065" w:type="dxa"/>
            <w:shd w:val="clear" w:color="auto" w:fill="FFFFFF"/>
            <w:tcMar>
              <w:top w:w="72" w:type="dxa"/>
              <w:left w:w="72" w:type="dxa"/>
              <w:bottom w:w="72" w:type="dxa"/>
              <w:right w:w="72" w:type="dxa"/>
            </w:tcMar>
          </w:tcPr>
          <w:p w14:paraId="7B9A92E1" w14:textId="77777777" w:rsidR="0028741F" w:rsidRPr="004537AC" w:rsidRDefault="0028741F" w:rsidP="0028741F">
            <w:pPr>
              <w:rPr>
                <w:lang w:bidi="ar-SA"/>
              </w:rPr>
            </w:pPr>
            <w:r w:rsidRPr="004537AC">
              <w:rPr>
                <w:lang w:bidi="ar-SA"/>
              </w:rPr>
              <w:t xml:space="preserve">MARCH </w:t>
            </w:r>
          </w:p>
        </w:tc>
        <w:tc>
          <w:tcPr>
            <w:tcW w:w="2010" w:type="dxa"/>
            <w:shd w:val="clear" w:color="auto" w:fill="FFFFFF"/>
            <w:tcMar>
              <w:top w:w="72" w:type="dxa"/>
              <w:left w:w="72" w:type="dxa"/>
              <w:bottom w:w="72" w:type="dxa"/>
              <w:right w:w="72" w:type="dxa"/>
            </w:tcMar>
          </w:tcPr>
          <w:p w14:paraId="13629DA4" w14:textId="77777777" w:rsidR="0028741F" w:rsidRPr="0028741F" w:rsidRDefault="0028741F" w:rsidP="0028741F"/>
          <w:p w14:paraId="032F243B" w14:textId="494653A6" w:rsidR="0028741F" w:rsidRPr="0028741F" w:rsidRDefault="0028741F" w:rsidP="0028741F">
            <w:r w:rsidRPr="0028741F">
              <w:t>Anchor Standards 1,2,3,7,8</w:t>
            </w:r>
          </w:p>
        </w:tc>
        <w:tc>
          <w:tcPr>
            <w:tcW w:w="4110" w:type="dxa"/>
            <w:shd w:val="clear" w:color="auto" w:fill="FFFFFF"/>
            <w:tcMar>
              <w:top w:w="72" w:type="dxa"/>
              <w:left w:w="72" w:type="dxa"/>
              <w:bottom w:w="72" w:type="dxa"/>
              <w:right w:w="72" w:type="dxa"/>
            </w:tcMar>
          </w:tcPr>
          <w:p w14:paraId="74C9989D" w14:textId="77777777" w:rsidR="0028741F" w:rsidRPr="0028741F" w:rsidRDefault="0028741F" w:rsidP="0028741F">
            <w:r w:rsidRPr="0028741F">
              <w:t xml:space="preserve">Individuals' selection of musical works is influenced by their interests, experiences, understandings, and purposes. </w:t>
            </w:r>
          </w:p>
          <w:p w14:paraId="74F0C59A" w14:textId="77777777" w:rsidR="0028741F" w:rsidRPr="0028741F" w:rsidRDefault="0028741F" w:rsidP="0028741F"/>
          <w:p w14:paraId="53D9ADD7" w14:textId="77777777" w:rsidR="0028741F" w:rsidRPr="0028741F" w:rsidRDefault="0028741F" w:rsidP="0028741F">
            <w:r w:rsidRPr="0028741F">
              <w:t xml:space="preserve"> Through their use of elements and structures of music, creators and performers provide clues to their expressive intent.</w:t>
            </w:r>
          </w:p>
          <w:p w14:paraId="60EEE58C" w14:textId="77777777" w:rsidR="0028741F" w:rsidRPr="0028741F" w:rsidRDefault="0028741F" w:rsidP="0028741F"/>
          <w:p w14:paraId="47E920E6" w14:textId="77777777" w:rsidR="0028741F" w:rsidRPr="0028741F" w:rsidRDefault="0028741F" w:rsidP="0028741F">
            <w:r w:rsidRPr="0028741F">
              <w:t xml:space="preserve">The creative ideas, concepts, and feelings that influence musicians’ work emerge from a variety of sources. </w:t>
            </w:r>
          </w:p>
          <w:p w14:paraId="559FE6C1" w14:textId="77777777" w:rsidR="0028741F" w:rsidRPr="0028741F" w:rsidRDefault="0028741F" w:rsidP="0028741F"/>
          <w:p w14:paraId="726453BA" w14:textId="77777777" w:rsidR="0028741F" w:rsidRPr="0028741F" w:rsidRDefault="0028741F" w:rsidP="0028741F">
            <w:r w:rsidRPr="0028741F">
              <w:t>Musicians’ creative choices are influenced by their expertise, context, and expressive intent.</w:t>
            </w:r>
          </w:p>
          <w:p w14:paraId="54CE5DDB" w14:textId="77777777" w:rsidR="0028741F" w:rsidRPr="0028741F" w:rsidRDefault="0028741F" w:rsidP="0028741F">
            <w:r w:rsidRPr="0028741F">
              <w:t>Musicians’ presentation of creative work is the culmination of a process of creation and communication.</w:t>
            </w:r>
          </w:p>
          <w:p w14:paraId="14E7E8B0" w14:textId="77777777" w:rsidR="0028741F" w:rsidRPr="0028741F" w:rsidRDefault="0028741F" w:rsidP="0028741F">
            <w:r w:rsidRPr="0028741F">
              <w:t>Musicians evaluate, and refine their work through openness to new ideas, persistence, and the application of appropriate criteria</w:t>
            </w:r>
          </w:p>
          <w:p w14:paraId="1FD66562" w14:textId="77777777" w:rsidR="0028741F" w:rsidRPr="0028741F" w:rsidRDefault="0028741F" w:rsidP="0028741F"/>
          <w:p w14:paraId="428D8F06" w14:textId="2A03F48D" w:rsidR="0028741F" w:rsidRPr="0028741F" w:rsidRDefault="0028741F" w:rsidP="0028741F"/>
        </w:tc>
        <w:tc>
          <w:tcPr>
            <w:tcW w:w="2160" w:type="dxa"/>
            <w:shd w:val="clear" w:color="auto" w:fill="FFFFFF"/>
            <w:tcMar>
              <w:top w:w="72" w:type="dxa"/>
              <w:left w:w="72" w:type="dxa"/>
              <w:bottom w:w="72" w:type="dxa"/>
              <w:right w:w="72" w:type="dxa"/>
            </w:tcMar>
          </w:tcPr>
          <w:p w14:paraId="6FDFBCFF" w14:textId="1EA67912" w:rsidR="0028741F" w:rsidRPr="0028741F" w:rsidRDefault="0028741F" w:rsidP="0028741F">
            <w:r w:rsidRPr="0028741F">
              <w:t xml:space="preserve">Expanding on the Improv project, begin to explore musical form using the M.E411 “Creating a Consequent </w:t>
            </w:r>
            <w:r w:rsidR="004F3FE2" w:rsidRPr="0028741F">
              <w:t>Phrase”</w:t>
            </w:r>
            <w:r w:rsidR="004F3FE2" w:rsidRPr="00416B4A">
              <w:rPr>
                <w:color w:val="FFC000"/>
              </w:rPr>
              <w:t xml:space="preserve"> *</w:t>
            </w:r>
          </w:p>
        </w:tc>
        <w:tc>
          <w:tcPr>
            <w:tcW w:w="2250" w:type="dxa"/>
            <w:shd w:val="clear" w:color="auto" w:fill="FFFFFF"/>
            <w:tcMar>
              <w:top w:w="72" w:type="dxa"/>
              <w:left w:w="72" w:type="dxa"/>
              <w:bottom w:w="72" w:type="dxa"/>
              <w:right w:w="72" w:type="dxa"/>
            </w:tcMar>
          </w:tcPr>
          <w:p w14:paraId="60F23A0E" w14:textId="17351BE6" w:rsidR="0028741F" w:rsidRPr="0028741F" w:rsidRDefault="0028741F" w:rsidP="0028741F">
            <w:r w:rsidRPr="0028741F">
              <w:t xml:space="preserve">Using a worksheet and the rubric from the assessment, students will critique </w:t>
            </w:r>
            <w:r w:rsidR="00500AD7">
              <w:t>each others’’</w:t>
            </w:r>
            <w:r w:rsidRPr="0028741F">
              <w:t xml:space="preserve">’ compositions, followed by class </w:t>
            </w:r>
            <w:r w:rsidR="004F3FE2" w:rsidRPr="0028741F">
              <w:t>discussion</w:t>
            </w:r>
            <w:r w:rsidR="004F3FE2" w:rsidRPr="00416B4A">
              <w:rPr>
                <w:color w:val="0070C0"/>
              </w:rPr>
              <w:t>. *</w:t>
            </w:r>
          </w:p>
          <w:p w14:paraId="47AA04A0" w14:textId="0003ED64" w:rsidR="0028741F" w:rsidRPr="0028741F" w:rsidRDefault="0028741F" w:rsidP="0028741F">
            <w:r w:rsidRPr="0028741F">
              <w:t>Students also write a reflection comparing the rehearsal process for a traditional large ensemble and the smaller scale performances and composition/improvisation assignments.</w:t>
            </w:r>
            <w:r w:rsidR="000C461E">
              <w:t xml:space="preserve"> </w:t>
            </w:r>
            <w:r w:rsidRPr="0028741F">
              <w:t>Prompts may include:</w:t>
            </w:r>
          </w:p>
          <w:p w14:paraId="60804A49" w14:textId="77777777" w:rsidR="0028741F" w:rsidRPr="0028741F" w:rsidRDefault="0028741F" w:rsidP="000C461E">
            <w:pPr>
              <w:pStyle w:val="ListParagraph"/>
            </w:pPr>
            <w:r w:rsidRPr="0028741F">
              <w:t>What did you like about this project and why? What did you dislike and why?</w:t>
            </w:r>
          </w:p>
          <w:p w14:paraId="7D5C21FE" w14:textId="15F0C6FC" w:rsidR="0028741F" w:rsidRPr="0028741F" w:rsidRDefault="0028741F" w:rsidP="0028741F">
            <w:pPr>
              <w:pStyle w:val="ListParagraph"/>
            </w:pPr>
            <w:r w:rsidRPr="0028741F">
              <w:t>How do the smaller, more personal projects impact your ability to perform in a large ensemble?</w:t>
            </w:r>
          </w:p>
        </w:tc>
        <w:tc>
          <w:tcPr>
            <w:tcW w:w="2250" w:type="dxa"/>
            <w:shd w:val="clear" w:color="auto" w:fill="FFFFFF"/>
            <w:tcMar>
              <w:top w:w="72" w:type="dxa"/>
              <w:left w:w="72" w:type="dxa"/>
              <w:bottom w:w="72" w:type="dxa"/>
              <w:right w:w="72" w:type="dxa"/>
            </w:tcMar>
          </w:tcPr>
          <w:p w14:paraId="75DD84C9" w14:textId="77777777" w:rsidR="0028741F" w:rsidRPr="0028741F" w:rsidRDefault="0028741F" w:rsidP="0028741F">
            <w:r w:rsidRPr="0028741F">
              <w:t>Each student performs their antecedent and consequent phrases, describing their composition choices</w:t>
            </w:r>
            <w:r w:rsidRPr="00416B4A">
              <w:rPr>
                <w:color w:val="00B050"/>
              </w:rPr>
              <w:t>*</w:t>
            </w:r>
          </w:p>
          <w:p w14:paraId="0479CCC0" w14:textId="3BBA51B6" w:rsidR="0028741F" w:rsidRPr="0028741F" w:rsidRDefault="0028741F" w:rsidP="0028741F"/>
        </w:tc>
        <w:tc>
          <w:tcPr>
            <w:tcW w:w="2070" w:type="dxa"/>
            <w:shd w:val="clear" w:color="auto" w:fill="FFFFFF"/>
            <w:tcMar>
              <w:top w:w="72" w:type="dxa"/>
              <w:left w:w="72" w:type="dxa"/>
              <w:bottom w:w="72" w:type="dxa"/>
              <w:right w:w="72" w:type="dxa"/>
            </w:tcMar>
          </w:tcPr>
          <w:p w14:paraId="71A9043A" w14:textId="77777777" w:rsidR="0028741F" w:rsidRPr="0028741F" w:rsidRDefault="0028741F" w:rsidP="0028741F">
            <w:r w:rsidRPr="0028741F">
              <w:t>relationship skills, responsible decision-making, and social awareness.</w:t>
            </w:r>
          </w:p>
          <w:p w14:paraId="31C78264" w14:textId="4E3C12C6" w:rsidR="0028741F" w:rsidRPr="0028741F" w:rsidRDefault="0028741F" w:rsidP="0028741F"/>
        </w:tc>
        <w:tc>
          <w:tcPr>
            <w:tcW w:w="2700" w:type="dxa"/>
            <w:shd w:val="clear" w:color="auto" w:fill="FFFFFF"/>
            <w:tcMar>
              <w:top w:w="72" w:type="dxa"/>
              <w:left w:w="72" w:type="dxa"/>
              <w:bottom w:w="72" w:type="dxa"/>
              <w:right w:w="72" w:type="dxa"/>
            </w:tcMar>
          </w:tcPr>
          <w:p w14:paraId="2AD5AC64" w14:textId="77777777" w:rsidR="0028741F" w:rsidRPr="0028741F" w:rsidRDefault="0028741F" w:rsidP="0028741F">
            <w:hyperlink r:id="rId19">
              <w:r w:rsidRPr="0028741F">
                <w:rPr>
                  <w:rStyle w:val="Hyperlink"/>
                </w:rPr>
                <w:t>M.E411 “Compose a Consequent Phrase”</w:t>
              </w:r>
            </w:hyperlink>
          </w:p>
          <w:p w14:paraId="676239A2" w14:textId="6243334C" w:rsidR="0028741F" w:rsidRPr="0028741F" w:rsidRDefault="0028741F" w:rsidP="0028741F">
            <w:r w:rsidRPr="0028741F">
              <w:t>(Adapt the level of difficulty to accommodate younger students)</w:t>
            </w:r>
          </w:p>
        </w:tc>
        <w:tc>
          <w:tcPr>
            <w:tcW w:w="2970" w:type="dxa"/>
            <w:shd w:val="clear" w:color="auto" w:fill="FFFFFF"/>
            <w:tcMar>
              <w:top w:w="72" w:type="dxa"/>
              <w:left w:w="72" w:type="dxa"/>
              <w:bottom w:w="72" w:type="dxa"/>
              <w:right w:w="72" w:type="dxa"/>
            </w:tcMar>
          </w:tcPr>
          <w:p w14:paraId="5C1C64AE" w14:textId="77777777" w:rsidR="0028741F" w:rsidRPr="0028741F" w:rsidRDefault="0028741F" w:rsidP="0028741F">
            <w:hyperlink r:id="rId20">
              <w:r w:rsidRPr="0028741F">
                <w:rPr>
                  <w:rStyle w:val="Hyperlink"/>
                </w:rPr>
                <w:t>M.E411 “Compose a Consequent Phrase”</w:t>
              </w:r>
            </w:hyperlink>
          </w:p>
          <w:p w14:paraId="34E4649E" w14:textId="4713C293" w:rsidR="0028741F" w:rsidRPr="0028741F" w:rsidRDefault="0028741F" w:rsidP="0028741F"/>
        </w:tc>
      </w:tr>
      <w:tr w:rsidR="00AC524E" w:rsidRPr="004537AC" w14:paraId="3A834962" w14:textId="77777777" w:rsidTr="00F12D65">
        <w:trPr>
          <w:trHeight w:val="1178"/>
        </w:trPr>
        <w:tc>
          <w:tcPr>
            <w:tcW w:w="1065" w:type="dxa"/>
            <w:shd w:val="clear" w:color="auto" w:fill="FFFFFF"/>
            <w:tcMar>
              <w:top w:w="72" w:type="dxa"/>
              <w:left w:w="72" w:type="dxa"/>
              <w:bottom w:w="72" w:type="dxa"/>
              <w:right w:w="72" w:type="dxa"/>
            </w:tcMar>
          </w:tcPr>
          <w:p w14:paraId="2066D48E" w14:textId="77777777" w:rsidR="00AC524E" w:rsidRPr="004537AC" w:rsidRDefault="00AC524E" w:rsidP="00AC524E">
            <w:pPr>
              <w:rPr>
                <w:lang w:bidi="ar-SA"/>
              </w:rPr>
            </w:pPr>
            <w:r w:rsidRPr="004537AC">
              <w:rPr>
                <w:lang w:bidi="ar-SA"/>
              </w:rPr>
              <w:t>APRIL</w:t>
            </w:r>
          </w:p>
        </w:tc>
        <w:tc>
          <w:tcPr>
            <w:tcW w:w="2010" w:type="dxa"/>
            <w:shd w:val="clear" w:color="auto" w:fill="FFFFFF"/>
            <w:tcMar>
              <w:top w:w="72" w:type="dxa"/>
              <w:left w:w="72" w:type="dxa"/>
              <w:bottom w:w="72" w:type="dxa"/>
              <w:right w:w="72" w:type="dxa"/>
            </w:tcMar>
          </w:tcPr>
          <w:p w14:paraId="0C8490F9" w14:textId="59F7B302" w:rsidR="00AC524E" w:rsidRPr="00AC524E" w:rsidRDefault="00AC524E" w:rsidP="00AC524E">
            <w:r w:rsidRPr="00AC524E">
              <w:t>Anchor Standards 1, 2,7,8</w:t>
            </w:r>
          </w:p>
        </w:tc>
        <w:tc>
          <w:tcPr>
            <w:tcW w:w="4110" w:type="dxa"/>
            <w:shd w:val="clear" w:color="auto" w:fill="FFFFFF"/>
            <w:tcMar>
              <w:top w:w="72" w:type="dxa"/>
              <w:left w:w="72" w:type="dxa"/>
              <w:bottom w:w="72" w:type="dxa"/>
              <w:right w:w="72" w:type="dxa"/>
            </w:tcMar>
          </w:tcPr>
          <w:p w14:paraId="71892CD9" w14:textId="77777777" w:rsidR="00AC524E" w:rsidRPr="00AC524E" w:rsidRDefault="00AC524E" w:rsidP="00AC524E">
            <w:r w:rsidRPr="00AC524E">
              <w:t xml:space="preserve">Individuals' selection of musical works is influenced by their interests, experiences, understandings, and purposes. </w:t>
            </w:r>
          </w:p>
          <w:p w14:paraId="76073BBE" w14:textId="77777777" w:rsidR="00AC524E" w:rsidRPr="00AC524E" w:rsidRDefault="00AC524E" w:rsidP="00AC524E">
            <w:r w:rsidRPr="00AC524E">
              <w:t xml:space="preserve">Through their use of elements and structures of music, creators and performers provide clues to their expressive intent. </w:t>
            </w:r>
          </w:p>
          <w:p w14:paraId="2924E1B6" w14:textId="77777777" w:rsidR="00AC524E" w:rsidRPr="00AC524E" w:rsidRDefault="00AC524E" w:rsidP="00AC524E">
            <w:r w:rsidRPr="00AC524E">
              <w:t xml:space="preserve">The creative ideas, concepts, and feelings that influence musicians’ work emerge from a variety of sources. </w:t>
            </w:r>
          </w:p>
          <w:p w14:paraId="54BA6757" w14:textId="6E8CFFBF" w:rsidR="00AC524E" w:rsidRPr="00AC524E" w:rsidRDefault="00AC524E" w:rsidP="00F12D65">
            <w:r w:rsidRPr="00AC524E">
              <w:t>Enduring Understanding: Musicians’ creative choices are influenced by their expertise, context, and expressive intent.</w:t>
            </w:r>
          </w:p>
        </w:tc>
        <w:tc>
          <w:tcPr>
            <w:tcW w:w="2160" w:type="dxa"/>
            <w:shd w:val="clear" w:color="auto" w:fill="FFFFFF"/>
            <w:tcMar>
              <w:top w:w="72" w:type="dxa"/>
              <w:left w:w="72" w:type="dxa"/>
              <w:bottom w:w="72" w:type="dxa"/>
              <w:right w:w="72" w:type="dxa"/>
            </w:tcMar>
          </w:tcPr>
          <w:p w14:paraId="4676C7CC" w14:textId="77777777" w:rsidR="00AC524E" w:rsidRPr="00AC524E" w:rsidRDefault="00AC524E" w:rsidP="00AC524E">
            <w:r w:rsidRPr="00AC524E">
              <w:t>Combining the Improv project with “Creating a Consequent Phrase”, small groups will create and perform a short composition using the d minor pentatonic scale</w:t>
            </w:r>
            <w:r w:rsidRPr="000B2A0D">
              <w:rPr>
                <w:color w:val="FFC000"/>
              </w:rPr>
              <w:t>*</w:t>
            </w:r>
          </w:p>
          <w:p w14:paraId="47A60835" w14:textId="3C7097A7" w:rsidR="00AC524E" w:rsidRPr="00AC524E" w:rsidRDefault="00AC524E" w:rsidP="00AC524E"/>
        </w:tc>
        <w:tc>
          <w:tcPr>
            <w:tcW w:w="2250" w:type="dxa"/>
            <w:shd w:val="clear" w:color="auto" w:fill="FFFFFF"/>
            <w:tcMar>
              <w:top w:w="72" w:type="dxa"/>
              <w:left w:w="72" w:type="dxa"/>
              <w:bottom w:w="72" w:type="dxa"/>
              <w:right w:w="72" w:type="dxa"/>
            </w:tcMar>
          </w:tcPr>
          <w:p w14:paraId="66969603" w14:textId="1B1AF23B" w:rsidR="00AC524E" w:rsidRPr="00AC524E" w:rsidRDefault="00AC524E" w:rsidP="00AC524E">
            <w:r w:rsidRPr="00AC524E">
              <w:t>Students write a reflection regarding the creative process required by this project.</w:t>
            </w:r>
            <w:r>
              <w:t xml:space="preserve"> </w:t>
            </w:r>
            <w:r w:rsidRPr="00AC524E">
              <w:t>Prompts may include:</w:t>
            </w:r>
          </w:p>
          <w:p w14:paraId="3A05D665" w14:textId="73CB937A" w:rsidR="00AC524E" w:rsidRPr="00AC524E" w:rsidRDefault="00AC524E" w:rsidP="00AC524E">
            <w:pPr>
              <w:pStyle w:val="ListParagraph"/>
            </w:pPr>
            <w:r w:rsidRPr="00AC524E">
              <w:t xml:space="preserve">What did they learn, how will it impact their performance?  </w:t>
            </w:r>
          </w:p>
          <w:p w14:paraId="0CFEAA59" w14:textId="77777777" w:rsidR="00AC524E" w:rsidRPr="00AC524E" w:rsidRDefault="00AC524E" w:rsidP="00AC524E">
            <w:pPr>
              <w:pStyle w:val="ListParagraph"/>
            </w:pPr>
            <w:r w:rsidRPr="00AC524E">
              <w:t>How did they feel while they were in the creating, rehearsal and performance stages?</w:t>
            </w:r>
          </w:p>
          <w:p w14:paraId="694F8128" w14:textId="09CB5E2C" w:rsidR="00AC524E" w:rsidRPr="00AC524E" w:rsidRDefault="00AC524E" w:rsidP="00F12D65">
            <w:pPr>
              <w:pStyle w:val="ListParagraph"/>
            </w:pPr>
            <w:r w:rsidRPr="00AC524E">
              <w:t xml:space="preserve">What processes went well, and what would they change the next time they had a composition </w:t>
            </w:r>
            <w:r w:rsidR="004F3FE2" w:rsidRPr="00AC524E">
              <w:t>project?</w:t>
            </w:r>
            <w:r w:rsidR="004F3FE2" w:rsidRPr="000B2A0D">
              <w:rPr>
                <w:color w:val="0070C0"/>
              </w:rPr>
              <w:t xml:space="preserve"> *</w:t>
            </w:r>
          </w:p>
        </w:tc>
        <w:tc>
          <w:tcPr>
            <w:tcW w:w="2250" w:type="dxa"/>
            <w:shd w:val="clear" w:color="auto" w:fill="FFFFFF"/>
            <w:tcMar>
              <w:top w:w="72" w:type="dxa"/>
              <w:left w:w="72" w:type="dxa"/>
              <w:bottom w:w="72" w:type="dxa"/>
              <w:right w:w="72" w:type="dxa"/>
            </w:tcMar>
          </w:tcPr>
          <w:p w14:paraId="0492F206" w14:textId="6E957475" w:rsidR="00AC524E" w:rsidRPr="00AC524E" w:rsidRDefault="00AC524E" w:rsidP="00AC524E">
            <w:r w:rsidRPr="00AC524E">
              <w:t>Students record placement Auditions for next years’ ensembles and perform their small group compositions.</w:t>
            </w:r>
          </w:p>
        </w:tc>
        <w:tc>
          <w:tcPr>
            <w:tcW w:w="2070" w:type="dxa"/>
            <w:shd w:val="clear" w:color="auto" w:fill="FFFFFF"/>
            <w:tcMar>
              <w:top w:w="72" w:type="dxa"/>
              <w:left w:w="72" w:type="dxa"/>
              <w:bottom w:w="72" w:type="dxa"/>
              <w:right w:w="72" w:type="dxa"/>
            </w:tcMar>
          </w:tcPr>
          <w:p w14:paraId="30521132" w14:textId="77777777" w:rsidR="00AC524E" w:rsidRPr="00AC524E" w:rsidRDefault="00AC524E" w:rsidP="00AC524E">
            <w:r w:rsidRPr="00AC524E">
              <w:t xml:space="preserve"> Self-awareness, self-management, relationship skills, responsible decision-making, and social awareness.</w:t>
            </w:r>
          </w:p>
          <w:p w14:paraId="17800291" w14:textId="76A19806" w:rsidR="00AC524E" w:rsidRPr="00AC524E" w:rsidRDefault="00AC524E" w:rsidP="00AC524E"/>
        </w:tc>
        <w:tc>
          <w:tcPr>
            <w:tcW w:w="2700" w:type="dxa"/>
            <w:shd w:val="clear" w:color="auto" w:fill="FFFFFF"/>
            <w:tcMar>
              <w:top w:w="72" w:type="dxa"/>
              <w:left w:w="72" w:type="dxa"/>
              <w:bottom w:w="72" w:type="dxa"/>
              <w:right w:w="72" w:type="dxa"/>
            </w:tcMar>
          </w:tcPr>
          <w:p w14:paraId="6FF5476E" w14:textId="464FA24A" w:rsidR="00AC524E" w:rsidRPr="00AC524E" w:rsidRDefault="00AC524E" w:rsidP="00AC524E">
            <w:hyperlink r:id="rId21">
              <w:r w:rsidRPr="00AC524E">
                <w:rPr>
                  <w:rStyle w:val="Hyperlink"/>
                </w:rPr>
                <w:t>M.E411 “</w:t>
              </w:r>
              <w:r w:rsidR="004F3FE2" w:rsidRPr="00AC524E">
                <w:rPr>
                  <w:rStyle w:val="Hyperlink"/>
                </w:rPr>
                <w:t>Compose a</w:t>
              </w:r>
              <w:r w:rsidRPr="00AC524E">
                <w:rPr>
                  <w:rStyle w:val="Hyperlink"/>
                </w:rPr>
                <w:t xml:space="preserve"> Consequent Phrase”</w:t>
              </w:r>
            </w:hyperlink>
          </w:p>
        </w:tc>
        <w:tc>
          <w:tcPr>
            <w:tcW w:w="2970" w:type="dxa"/>
            <w:shd w:val="clear" w:color="auto" w:fill="FFFFFF"/>
            <w:tcMar>
              <w:top w:w="72" w:type="dxa"/>
              <w:left w:w="72" w:type="dxa"/>
              <w:bottom w:w="72" w:type="dxa"/>
              <w:right w:w="72" w:type="dxa"/>
            </w:tcMar>
          </w:tcPr>
          <w:p w14:paraId="3F90C9F7" w14:textId="5B8CE48B" w:rsidR="00AC524E" w:rsidRPr="00AC524E" w:rsidRDefault="00AC524E" w:rsidP="00AC524E">
            <w:hyperlink r:id="rId22">
              <w:r w:rsidRPr="00AC524E">
                <w:rPr>
                  <w:rStyle w:val="Hyperlink"/>
                </w:rPr>
                <w:t>M.E411 “</w:t>
              </w:r>
              <w:r w:rsidR="004F3FE2" w:rsidRPr="00AC524E">
                <w:rPr>
                  <w:rStyle w:val="Hyperlink"/>
                </w:rPr>
                <w:t>Compose a</w:t>
              </w:r>
              <w:r w:rsidRPr="00AC524E">
                <w:rPr>
                  <w:rStyle w:val="Hyperlink"/>
                </w:rPr>
                <w:t xml:space="preserve"> Consequent Phrase”</w:t>
              </w:r>
            </w:hyperlink>
          </w:p>
          <w:p w14:paraId="23457417" w14:textId="3C19A9B8" w:rsidR="00AC524E" w:rsidRPr="00AC524E" w:rsidRDefault="00AC524E" w:rsidP="00AC524E"/>
        </w:tc>
      </w:tr>
      <w:tr w:rsidR="00247ED4" w:rsidRPr="004537AC" w14:paraId="693C4B29" w14:textId="77777777" w:rsidTr="00F12D65">
        <w:trPr>
          <w:trHeight w:val="2040"/>
        </w:trPr>
        <w:tc>
          <w:tcPr>
            <w:tcW w:w="1065" w:type="dxa"/>
            <w:shd w:val="clear" w:color="auto" w:fill="FFFFFF"/>
            <w:tcMar>
              <w:top w:w="72" w:type="dxa"/>
              <w:left w:w="72" w:type="dxa"/>
              <w:bottom w:w="72" w:type="dxa"/>
              <w:right w:w="72" w:type="dxa"/>
            </w:tcMar>
          </w:tcPr>
          <w:p w14:paraId="59A302D3" w14:textId="77777777" w:rsidR="00247ED4" w:rsidRPr="004537AC" w:rsidRDefault="00247ED4" w:rsidP="00247ED4">
            <w:pPr>
              <w:rPr>
                <w:lang w:bidi="ar-SA"/>
              </w:rPr>
            </w:pPr>
            <w:r w:rsidRPr="004537AC">
              <w:rPr>
                <w:lang w:bidi="ar-SA"/>
              </w:rPr>
              <w:t xml:space="preserve">MAY </w:t>
            </w:r>
          </w:p>
        </w:tc>
        <w:tc>
          <w:tcPr>
            <w:tcW w:w="2010" w:type="dxa"/>
            <w:shd w:val="clear" w:color="auto" w:fill="FFFFFF"/>
            <w:tcMar>
              <w:top w:w="72" w:type="dxa"/>
              <w:left w:w="72" w:type="dxa"/>
              <w:bottom w:w="72" w:type="dxa"/>
              <w:right w:w="72" w:type="dxa"/>
            </w:tcMar>
          </w:tcPr>
          <w:p w14:paraId="4F31338B" w14:textId="7BB4392E" w:rsidR="00247ED4" w:rsidRPr="00247ED4" w:rsidRDefault="00247ED4" w:rsidP="00247ED4">
            <w:r w:rsidRPr="00247ED4">
              <w:t>Anchor Standard 4: Select, analyze, and interpret artistic work for presentation.</w:t>
            </w:r>
            <w:r w:rsidRPr="00247ED4">
              <w:rPr>
                <w:rFonts w:ascii="Tahoma" w:hAnsi="Tahoma" w:cs="Tahoma"/>
              </w:rPr>
              <w:t> </w:t>
            </w:r>
            <w:r w:rsidRPr="00247ED4">
              <w:t xml:space="preserve"> </w:t>
            </w:r>
          </w:p>
        </w:tc>
        <w:tc>
          <w:tcPr>
            <w:tcW w:w="4110" w:type="dxa"/>
            <w:shd w:val="clear" w:color="auto" w:fill="FFFFFF"/>
            <w:tcMar>
              <w:top w:w="72" w:type="dxa"/>
              <w:left w:w="72" w:type="dxa"/>
              <w:bottom w:w="72" w:type="dxa"/>
              <w:right w:w="72" w:type="dxa"/>
            </w:tcMar>
          </w:tcPr>
          <w:p w14:paraId="2D933C61" w14:textId="6EA27AAC" w:rsidR="00247ED4" w:rsidRPr="00247ED4" w:rsidRDefault="00247ED4" w:rsidP="00247ED4">
            <w:r w:rsidRPr="00247ED4">
              <w:t>Performers’ interest in and knowledge of musical works, understanding of their own technical skill, and the context for a performance influence the selection of repertoire.</w:t>
            </w:r>
          </w:p>
        </w:tc>
        <w:tc>
          <w:tcPr>
            <w:tcW w:w="2160" w:type="dxa"/>
            <w:shd w:val="clear" w:color="auto" w:fill="FFFFFF"/>
            <w:tcMar>
              <w:top w:w="72" w:type="dxa"/>
              <w:left w:w="72" w:type="dxa"/>
              <w:bottom w:w="72" w:type="dxa"/>
              <w:right w:w="72" w:type="dxa"/>
            </w:tcMar>
          </w:tcPr>
          <w:p w14:paraId="43CECD1F" w14:textId="46A7273D" w:rsidR="00247ED4" w:rsidRPr="00247ED4" w:rsidRDefault="00500AD7" w:rsidP="00247ED4">
            <w:r w:rsidRPr="00247ED4">
              <w:t>Students design program</w:t>
            </w:r>
            <w:r w:rsidR="00247ED4" w:rsidRPr="00247ED4">
              <w:t xml:space="preserve"> arrange performance venue and write program </w:t>
            </w:r>
            <w:r w:rsidR="004F3FE2" w:rsidRPr="00247ED4">
              <w:t>notes.</w:t>
            </w:r>
            <w:r w:rsidR="004F3FE2" w:rsidRPr="00247ED4">
              <w:rPr>
                <w:color w:val="FFC000"/>
              </w:rPr>
              <w:t xml:space="preserve"> *</w:t>
            </w:r>
          </w:p>
        </w:tc>
        <w:tc>
          <w:tcPr>
            <w:tcW w:w="2250" w:type="dxa"/>
            <w:shd w:val="clear" w:color="auto" w:fill="FFFFFF"/>
            <w:tcMar>
              <w:top w:w="72" w:type="dxa"/>
              <w:left w:w="72" w:type="dxa"/>
              <w:bottom w:w="72" w:type="dxa"/>
              <w:right w:w="72" w:type="dxa"/>
            </w:tcMar>
          </w:tcPr>
          <w:p w14:paraId="4805B336" w14:textId="3C801B05" w:rsidR="00247ED4" w:rsidRPr="00247ED4" w:rsidRDefault="00247ED4" w:rsidP="00247ED4">
            <w:r w:rsidRPr="00247ED4">
              <w:t xml:space="preserve">Critique using the rubrics from M.T401. Students will evaluate </w:t>
            </w:r>
            <w:r w:rsidR="00500AD7">
              <w:t>each others’’</w:t>
            </w:r>
            <w:r w:rsidRPr="00247ED4">
              <w:t xml:space="preserve"> performances</w:t>
            </w:r>
          </w:p>
          <w:p w14:paraId="1A2A7AB1" w14:textId="0E1B7FEE" w:rsidR="00247ED4" w:rsidRPr="00247ED4" w:rsidRDefault="00247ED4" w:rsidP="00247ED4">
            <w:r w:rsidRPr="00247ED4">
              <w:t>Using M.E304 or M.T421 students assess/critique their own performances or recordings of performances selected by the teacher. (This assessment is also used following every large ensemble performance with all ensembles</w:t>
            </w:r>
            <w:r w:rsidR="00500AD7" w:rsidRPr="00247ED4">
              <w:t>).</w:t>
            </w:r>
            <w:r w:rsidR="00500AD7" w:rsidRPr="00247ED4">
              <w:rPr>
                <w:color w:val="0070C0"/>
              </w:rPr>
              <w:t xml:space="preserve"> *</w:t>
            </w:r>
          </w:p>
        </w:tc>
        <w:tc>
          <w:tcPr>
            <w:tcW w:w="2250" w:type="dxa"/>
            <w:shd w:val="clear" w:color="auto" w:fill="FFFFFF"/>
            <w:tcMar>
              <w:top w:w="72" w:type="dxa"/>
              <w:left w:w="72" w:type="dxa"/>
              <w:bottom w:w="72" w:type="dxa"/>
              <w:right w:w="72" w:type="dxa"/>
            </w:tcMar>
          </w:tcPr>
          <w:p w14:paraId="2E84C1BE" w14:textId="1CD1D976" w:rsidR="00247ED4" w:rsidRPr="00247ED4" w:rsidRDefault="00247ED4" w:rsidP="00247ED4">
            <w:r w:rsidRPr="00247ED4">
              <w:t>Community performance sharing projects (solos/chamber music or full concert, if appropriate) Students record scaffolded scale tests (the number of octaves is determined by experience level)</w:t>
            </w:r>
          </w:p>
        </w:tc>
        <w:tc>
          <w:tcPr>
            <w:tcW w:w="2070" w:type="dxa"/>
            <w:shd w:val="clear" w:color="auto" w:fill="FFFFFF"/>
            <w:tcMar>
              <w:top w:w="72" w:type="dxa"/>
              <w:left w:w="72" w:type="dxa"/>
              <w:bottom w:w="72" w:type="dxa"/>
              <w:right w:w="72" w:type="dxa"/>
            </w:tcMar>
          </w:tcPr>
          <w:p w14:paraId="213258B0" w14:textId="6926CCA3" w:rsidR="00247ED4" w:rsidRPr="00247ED4" w:rsidRDefault="00247ED4" w:rsidP="00247ED4">
            <w:r w:rsidRPr="00247ED4">
              <w:t xml:space="preserve"> Self-awareness, self-management, relationship skills, responsible decision-making, and social awareness.</w:t>
            </w:r>
          </w:p>
        </w:tc>
        <w:tc>
          <w:tcPr>
            <w:tcW w:w="2700" w:type="dxa"/>
            <w:shd w:val="clear" w:color="auto" w:fill="FFFFFF"/>
            <w:tcMar>
              <w:top w:w="72" w:type="dxa"/>
              <w:left w:w="72" w:type="dxa"/>
              <w:bottom w:w="72" w:type="dxa"/>
              <w:right w:w="72" w:type="dxa"/>
            </w:tcMar>
          </w:tcPr>
          <w:p w14:paraId="583E62F1" w14:textId="7529C002" w:rsidR="00247ED4" w:rsidRPr="00247ED4" w:rsidRDefault="00247ED4" w:rsidP="00247ED4">
            <w:hyperlink r:id="rId23">
              <w:r w:rsidRPr="00247ED4">
                <w:rPr>
                  <w:rStyle w:val="Hyperlink"/>
                </w:rPr>
                <w:t>M.E304 Critical Listening and Assessing Group Performance Skills in the Music Classroom</w:t>
              </w:r>
            </w:hyperlink>
          </w:p>
        </w:tc>
        <w:tc>
          <w:tcPr>
            <w:tcW w:w="2970" w:type="dxa"/>
            <w:shd w:val="clear" w:color="auto" w:fill="FFFFFF"/>
            <w:tcMar>
              <w:top w:w="72" w:type="dxa"/>
              <w:left w:w="72" w:type="dxa"/>
              <w:bottom w:w="72" w:type="dxa"/>
              <w:right w:w="72" w:type="dxa"/>
            </w:tcMar>
          </w:tcPr>
          <w:p w14:paraId="7C82099C" w14:textId="77777777" w:rsidR="00247ED4" w:rsidRPr="00247ED4" w:rsidRDefault="00247ED4" w:rsidP="00247ED4">
            <w:hyperlink r:id="rId24">
              <w:r w:rsidRPr="00247ED4">
                <w:rPr>
                  <w:rStyle w:val="Hyperlink"/>
                </w:rPr>
                <w:t>M.T401 Audition Day</w:t>
              </w:r>
            </w:hyperlink>
            <w:r w:rsidRPr="00247ED4">
              <w:t xml:space="preserve"> </w:t>
            </w:r>
          </w:p>
          <w:p w14:paraId="23B78FD9" w14:textId="77777777" w:rsidR="00247ED4" w:rsidRPr="00247ED4" w:rsidRDefault="00247ED4" w:rsidP="00247ED4">
            <w:hyperlink r:id="rId25">
              <w:r w:rsidRPr="00247ED4">
                <w:rPr>
                  <w:rStyle w:val="Hyperlink"/>
                </w:rPr>
                <w:t xml:space="preserve">M.T421 Performance </w:t>
              </w:r>
            </w:hyperlink>
            <w:hyperlink r:id="rId26">
              <w:r w:rsidRPr="00247ED4">
                <w:rPr>
                  <w:rStyle w:val="Hyperlink"/>
                </w:rPr>
                <w:t>Critique</w:t>
              </w:r>
            </w:hyperlink>
            <w:r w:rsidRPr="00247ED4">
              <w:t xml:space="preserve"> </w:t>
            </w:r>
          </w:p>
          <w:p w14:paraId="035183DC" w14:textId="351B89CB" w:rsidR="00247ED4" w:rsidRPr="00247ED4" w:rsidRDefault="00247ED4" w:rsidP="00247ED4"/>
        </w:tc>
      </w:tr>
      <w:tr w:rsidR="007713F4" w:rsidRPr="004537AC" w14:paraId="6C01D70A" w14:textId="77777777" w:rsidTr="00F12D65">
        <w:trPr>
          <w:trHeight w:val="2040"/>
        </w:trPr>
        <w:tc>
          <w:tcPr>
            <w:tcW w:w="1065" w:type="dxa"/>
            <w:shd w:val="clear" w:color="auto" w:fill="FFFFFF"/>
            <w:tcMar>
              <w:top w:w="72" w:type="dxa"/>
              <w:left w:w="72" w:type="dxa"/>
              <w:bottom w:w="72" w:type="dxa"/>
              <w:right w:w="72" w:type="dxa"/>
            </w:tcMar>
          </w:tcPr>
          <w:p w14:paraId="491C6599" w14:textId="77777777" w:rsidR="007713F4" w:rsidRPr="004537AC" w:rsidRDefault="007713F4" w:rsidP="007713F4">
            <w:pPr>
              <w:rPr>
                <w:lang w:bidi="ar-SA"/>
              </w:rPr>
            </w:pPr>
            <w:r w:rsidRPr="004537AC">
              <w:rPr>
                <w:lang w:bidi="ar-SA"/>
              </w:rPr>
              <w:t>JUNE</w:t>
            </w:r>
          </w:p>
        </w:tc>
        <w:tc>
          <w:tcPr>
            <w:tcW w:w="2010" w:type="dxa"/>
            <w:shd w:val="clear" w:color="auto" w:fill="FFFFFF"/>
            <w:tcMar>
              <w:top w:w="72" w:type="dxa"/>
              <w:left w:w="72" w:type="dxa"/>
              <w:bottom w:w="72" w:type="dxa"/>
              <w:right w:w="72" w:type="dxa"/>
            </w:tcMar>
          </w:tcPr>
          <w:p w14:paraId="2C71C7F2" w14:textId="17211C9E" w:rsidR="007713F4" w:rsidRPr="004537AC" w:rsidRDefault="007713F4" w:rsidP="007713F4">
            <w:pPr>
              <w:rPr>
                <w:lang w:bidi="ar-SA"/>
              </w:rPr>
            </w:pPr>
          </w:p>
        </w:tc>
        <w:tc>
          <w:tcPr>
            <w:tcW w:w="4110" w:type="dxa"/>
            <w:shd w:val="clear" w:color="auto" w:fill="FFFFFF"/>
            <w:tcMar>
              <w:top w:w="72" w:type="dxa"/>
              <w:left w:w="72" w:type="dxa"/>
              <w:bottom w:w="72" w:type="dxa"/>
              <w:right w:w="72" w:type="dxa"/>
            </w:tcMar>
          </w:tcPr>
          <w:p w14:paraId="04165A32" w14:textId="34568FA1" w:rsidR="007713F4" w:rsidRPr="004537AC" w:rsidRDefault="007713F4" w:rsidP="007713F4">
            <w:pPr>
              <w:rPr>
                <w:lang w:bidi="ar-SA"/>
              </w:rPr>
            </w:pPr>
          </w:p>
        </w:tc>
        <w:tc>
          <w:tcPr>
            <w:tcW w:w="2160" w:type="dxa"/>
            <w:shd w:val="clear" w:color="auto" w:fill="FFFFFF"/>
            <w:tcMar>
              <w:top w:w="72" w:type="dxa"/>
              <w:left w:w="72" w:type="dxa"/>
              <w:bottom w:w="72" w:type="dxa"/>
              <w:right w:w="72" w:type="dxa"/>
            </w:tcMar>
          </w:tcPr>
          <w:p w14:paraId="688EF1CD" w14:textId="77777777" w:rsidR="007713F4" w:rsidRPr="004537AC" w:rsidRDefault="007713F4" w:rsidP="007713F4">
            <w:pPr>
              <w:rPr>
                <w:lang w:bidi="ar-SA"/>
              </w:rPr>
            </w:pPr>
          </w:p>
        </w:tc>
        <w:tc>
          <w:tcPr>
            <w:tcW w:w="2250" w:type="dxa"/>
            <w:shd w:val="clear" w:color="auto" w:fill="FFFFFF"/>
            <w:tcMar>
              <w:top w:w="72" w:type="dxa"/>
              <w:left w:w="72" w:type="dxa"/>
              <w:bottom w:w="72" w:type="dxa"/>
              <w:right w:w="72" w:type="dxa"/>
            </w:tcMar>
          </w:tcPr>
          <w:p w14:paraId="4EDF23CF" w14:textId="77777777" w:rsidR="007713F4" w:rsidRPr="004537AC" w:rsidRDefault="007713F4" w:rsidP="007713F4">
            <w:pPr>
              <w:rPr>
                <w:lang w:bidi="ar-SA"/>
              </w:rPr>
            </w:pPr>
          </w:p>
        </w:tc>
        <w:tc>
          <w:tcPr>
            <w:tcW w:w="2250" w:type="dxa"/>
            <w:shd w:val="clear" w:color="auto" w:fill="FFFFFF"/>
            <w:tcMar>
              <w:top w:w="72" w:type="dxa"/>
              <w:left w:w="72" w:type="dxa"/>
              <w:bottom w:w="72" w:type="dxa"/>
              <w:right w:w="72" w:type="dxa"/>
            </w:tcMar>
          </w:tcPr>
          <w:p w14:paraId="616D89F9" w14:textId="77777777" w:rsidR="007713F4" w:rsidRPr="004537AC" w:rsidRDefault="007713F4" w:rsidP="007713F4">
            <w:pPr>
              <w:rPr>
                <w:lang w:bidi="ar-SA"/>
              </w:rPr>
            </w:pPr>
          </w:p>
        </w:tc>
        <w:tc>
          <w:tcPr>
            <w:tcW w:w="2070" w:type="dxa"/>
            <w:shd w:val="clear" w:color="auto" w:fill="FFFFFF"/>
            <w:tcMar>
              <w:top w:w="72" w:type="dxa"/>
              <w:left w:w="72" w:type="dxa"/>
              <w:bottom w:w="72" w:type="dxa"/>
              <w:right w:w="72" w:type="dxa"/>
            </w:tcMar>
          </w:tcPr>
          <w:p w14:paraId="05D22455" w14:textId="76F4FA93" w:rsidR="007713F4" w:rsidRPr="004537AC" w:rsidRDefault="007713F4" w:rsidP="007713F4">
            <w:pPr>
              <w:rPr>
                <w:lang w:bidi="ar-SA"/>
              </w:rPr>
            </w:pPr>
          </w:p>
        </w:tc>
        <w:tc>
          <w:tcPr>
            <w:tcW w:w="2700" w:type="dxa"/>
            <w:shd w:val="clear" w:color="auto" w:fill="FFFFFF"/>
            <w:tcMar>
              <w:top w:w="72" w:type="dxa"/>
              <w:left w:w="72" w:type="dxa"/>
              <w:bottom w:w="72" w:type="dxa"/>
              <w:right w:w="72" w:type="dxa"/>
            </w:tcMar>
          </w:tcPr>
          <w:p w14:paraId="4FA78058" w14:textId="6B64161E" w:rsidR="007713F4" w:rsidRPr="004537AC" w:rsidRDefault="007713F4" w:rsidP="007713F4">
            <w:pPr>
              <w:rPr>
                <w:lang w:bidi="ar-SA"/>
              </w:rPr>
            </w:pPr>
          </w:p>
        </w:tc>
        <w:tc>
          <w:tcPr>
            <w:tcW w:w="2970" w:type="dxa"/>
            <w:shd w:val="clear" w:color="auto" w:fill="FFFFFF"/>
            <w:tcMar>
              <w:top w:w="72" w:type="dxa"/>
              <w:left w:w="72" w:type="dxa"/>
              <w:bottom w:w="72" w:type="dxa"/>
              <w:right w:w="72" w:type="dxa"/>
            </w:tcMar>
          </w:tcPr>
          <w:p w14:paraId="628D9108" w14:textId="77777777" w:rsidR="007713F4" w:rsidRPr="004537AC" w:rsidRDefault="007713F4" w:rsidP="007713F4">
            <w:pPr>
              <w:rPr>
                <w:lang w:bidi="ar-SA"/>
              </w:rPr>
            </w:pPr>
          </w:p>
        </w:tc>
      </w:tr>
    </w:tbl>
    <w:p w14:paraId="4380CD3D" w14:textId="77777777" w:rsidR="009A5183" w:rsidRDefault="009A5183" w:rsidP="00F04FF6">
      <w:pPr>
        <w:rPr>
          <w:rFonts w:ascii="Roboto" w:eastAsia="Roboto" w:hAnsi="Roboto" w:cs="Roboto"/>
          <w:color w:val="202124"/>
          <w:highlight w:val="white"/>
        </w:rPr>
      </w:pPr>
    </w:p>
    <w:p w14:paraId="1663B8DB" w14:textId="77777777" w:rsidR="00734442" w:rsidRPr="00F52878" w:rsidRDefault="00734442" w:rsidP="00F04FF6">
      <w:pPr>
        <w:rPr>
          <w:rFonts w:eastAsia="Roboto" w:cs="Roboto"/>
          <w:b/>
          <w:color w:val="202124"/>
        </w:rPr>
      </w:pPr>
      <w:r w:rsidRPr="00F52878">
        <w:rPr>
          <w:rFonts w:eastAsia="Roboto" w:cs="Roboto"/>
          <w:b/>
          <w:color w:val="202124"/>
        </w:rPr>
        <w:br w:type="page"/>
      </w:r>
    </w:p>
    <w:p w14:paraId="3F4E8862" w14:textId="40B45712" w:rsidR="009A5183" w:rsidRPr="00734442" w:rsidRDefault="009A5183" w:rsidP="00F52878">
      <w:pPr>
        <w:pStyle w:val="Heading1"/>
      </w:pPr>
      <w:r w:rsidRPr="00734442">
        <w:lastRenderedPageBreak/>
        <w:t xml:space="preserve">ADDITIONAL RESOURCES FOR ALL MODELS: </w:t>
      </w:r>
    </w:p>
    <w:p w14:paraId="082C4F60" w14:textId="339F255B" w:rsidR="006935E4" w:rsidRDefault="006935E4" w:rsidP="00F04FF6"/>
    <w:p w14:paraId="10258EA0" w14:textId="5BF6105F" w:rsidR="003E06B1" w:rsidRDefault="004774EE" w:rsidP="00F04FF6">
      <w:r>
        <w:rPr>
          <w:noProof/>
        </w:rPr>
        <mc:AlternateContent>
          <mc:Choice Requires="wps">
            <w:drawing>
              <wp:anchor distT="0" distB="0" distL="114300" distR="114300" simplePos="0" relativeHeight="251675648" behindDoc="1" locked="0" layoutInCell="1" allowOverlap="1" wp14:anchorId="5D6C950C" wp14:editId="7D0A31F1">
                <wp:simplePos x="0" y="0"/>
                <wp:positionH relativeFrom="column">
                  <wp:posOffset>2228850</wp:posOffset>
                </wp:positionH>
                <wp:positionV relativeFrom="paragraph">
                  <wp:posOffset>125730</wp:posOffset>
                </wp:positionV>
                <wp:extent cx="9058275" cy="7143750"/>
                <wp:effectExtent l="95250" t="38100" r="66675" b="114300"/>
                <wp:wrapTight wrapText="bothSides">
                  <wp:wrapPolygon edited="0">
                    <wp:start x="2635" y="-115"/>
                    <wp:lineTo x="772" y="-58"/>
                    <wp:lineTo x="772" y="864"/>
                    <wp:lineTo x="182" y="864"/>
                    <wp:lineTo x="182" y="1786"/>
                    <wp:lineTo x="-136" y="1786"/>
                    <wp:lineTo x="-227" y="5472"/>
                    <wp:lineTo x="-227" y="18374"/>
                    <wp:lineTo x="-91" y="20218"/>
                    <wp:lineTo x="273" y="20218"/>
                    <wp:lineTo x="273" y="20736"/>
                    <wp:lineTo x="999" y="21139"/>
                    <wp:lineTo x="999" y="21427"/>
                    <wp:lineTo x="2544" y="21888"/>
                    <wp:lineTo x="18943" y="21888"/>
                    <wp:lineTo x="18988" y="21830"/>
                    <wp:lineTo x="20487" y="21139"/>
                    <wp:lineTo x="20532" y="21139"/>
                    <wp:lineTo x="21259" y="20218"/>
                    <wp:lineTo x="21577" y="19296"/>
                    <wp:lineTo x="21714" y="18374"/>
                    <wp:lineTo x="21714" y="3629"/>
                    <wp:lineTo x="21668" y="2707"/>
                    <wp:lineTo x="21350" y="1786"/>
                    <wp:lineTo x="20805" y="922"/>
                    <wp:lineTo x="20805" y="634"/>
                    <wp:lineTo x="19397" y="-58"/>
                    <wp:lineTo x="18852" y="-115"/>
                    <wp:lineTo x="2635" y="-115"/>
                  </wp:wrapPolygon>
                </wp:wrapTight>
                <wp:docPr id="26" name="Rectangle: Rounded Corners 26"/>
                <wp:cNvGraphicFramePr/>
                <a:graphic xmlns:a="http://schemas.openxmlformats.org/drawingml/2006/main">
                  <a:graphicData uri="http://schemas.microsoft.com/office/word/2010/wordprocessingShape">
                    <wps:wsp>
                      <wps:cNvSpPr/>
                      <wps:spPr bwMode="auto">
                        <a:xfrm>
                          <a:off x="0" y="0"/>
                          <a:ext cx="9058275" cy="7143750"/>
                        </a:xfrm>
                        <a:prstGeom prst="roundRect">
                          <a:avLst/>
                        </a:prstGeom>
                        <a:solidFill>
                          <a:schemeClr val="bg1"/>
                        </a:solidFill>
                        <a:ln w="19050" cap="flat" cmpd="sng" algn="ctr">
                          <a:solidFill>
                            <a:schemeClr val="accent3"/>
                          </a:solidFill>
                          <a:prstDash val="solid"/>
                          <a:round/>
                          <a:headEnd/>
                          <a:tailEnd/>
                          <a:extLst>
                            <a:ext uri="{C807C97D-BFC1-408E-A445-0C87EB9F89A2}">
                              <ask:lineSketchStyleProps xmlns:ask="http://schemas.microsoft.com/office/drawing/2018/sketchyshapes" sd="1219033472">
                                <a:custGeom>
                                  <a:avLst/>
                                  <a:gdLst>
                                    <a:gd name="connsiteX0" fmla="*/ 0 w 6216650"/>
                                    <a:gd name="connsiteY0" fmla="*/ 113773 h 682625"/>
                                    <a:gd name="connsiteX1" fmla="*/ 113773 w 6216650"/>
                                    <a:gd name="connsiteY1" fmla="*/ 0 h 682625"/>
                                    <a:gd name="connsiteX2" fmla="*/ 6102877 w 6216650"/>
                                    <a:gd name="connsiteY2" fmla="*/ 0 h 682625"/>
                                    <a:gd name="connsiteX3" fmla="*/ 6216650 w 6216650"/>
                                    <a:gd name="connsiteY3" fmla="*/ 113773 h 682625"/>
                                    <a:gd name="connsiteX4" fmla="*/ 6216650 w 6216650"/>
                                    <a:gd name="connsiteY4" fmla="*/ 568852 h 682625"/>
                                    <a:gd name="connsiteX5" fmla="*/ 6102877 w 6216650"/>
                                    <a:gd name="connsiteY5" fmla="*/ 682625 h 682625"/>
                                    <a:gd name="connsiteX6" fmla="*/ 113773 w 6216650"/>
                                    <a:gd name="connsiteY6" fmla="*/ 682625 h 682625"/>
                                    <a:gd name="connsiteX7" fmla="*/ 0 w 6216650"/>
                                    <a:gd name="connsiteY7" fmla="*/ 568852 h 682625"/>
                                    <a:gd name="connsiteX8" fmla="*/ 0 w 6216650"/>
                                    <a:gd name="connsiteY8" fmla="*/ 113773 h 68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216650" h="682625" extrusionOk="0">
                                      <a:moveTo>
                                        <a:pt x="0" y="113773"/>
                                      </a:moveTo>
                                      <a:cubicBezTo>
                                        <a:pt x="-6285" y="47061"/>
                                        <a:pt x="47722" y="1207"/>
                                        <a:pt x="113773" y="0"/>
                                      </a:cubicBezTo>
                                      <a:cubicBezTo>
                                        <a:pt x="1235977" y="132882"/>
                                        <a:pt x="3393354" y="-84951"/>
                                        <a:pt x="6102877" y="0"/>
                                      </a:cubicBezTo>
                                      <a:cubicBezTo>
                                        <a:pt x="6162607" y="3032"/>
                                        <a:pt x="6215440" y="57628"/>
                                        <a:pt x="6216650" y="113773"/>
                                      </a:cubicBezTo>
                                      <a:cubicBezTo>
                                        <a:pt x="6216643" y="333198"/>
                                        <a:pt x="6186582" y="492527"/>
                                        <a:pt x="6216650" y="568852"/>
                                      </a:cubicBezTo>
                                      <a:cubicBezTo>
                                        <a:pt x="6217716" y="631813"/>
                                        <a:pt x="6166401" y="681207"/>
                                        <a:pt x="6102877" y="682625"/>
                                      </a:cubicBezTo>
                                      <a:cubicBezTo>
                                        <a:pt x="3431557" y="770264"/>
                                        <a:pt x="1824228" y="609946"/>
                                        <a:pt x="113773" y="682625"/>
                                      </a:cubicBezTo>
                                      <a:cubicBezTo>
                                        <a:pt x="50493" y="678384"/>
                                        <a:pt x="-4156" y="637463"/>
                                        <a:pt x="0" y="568852"/>
                                      </a:cubicBezTo>
                                      <a:cubicBezTo>
                                        <a:pt x="-826" y="356548"/>
                                        <a:pt x="18394" y="261915"/>
                                        <a:pt x="0" y="113773"/>
                                      </a:cubicBezTo>
                                      <a:close/>
                                    </a:path>
                                  </a:pathLst>
                                </a:custGeom>
                                <ask:type>
                                  <ask:lineSketchNone/>
                                </ask:type>
                              </ask:lineSketchStyleProps>
                            </a:ext>
                          </a:extLst>
                        </a:ln>
                        <a:effectLst>
                          <a:outerShdw blurRad="50800" dist="38100" dir="8100000" algn="tr" rotWithShape="0">
                            <a:prstClr val="black">
                              <a:alpha val="40000"/>
                            </a:prstClr>
                          </a:outerShdw>
                        </a:effectLst>
                      </wps:spPr>
                      <wps:txbx>
                        <w:txbxContent>
                          <w:p w14:paraId="2057142C" w14:textId="74A7DFA1" w:rsidR="008C35BC" w:rsidRDefault="008C35BC" w:rsidP="00675558">
                            <w:r w:rsidRPr="00675558">
                              <w:rPr>
                                <w:noProof/>
                              </w:rPr>
                              <w:drawing>
                                <wp:inline distT="0" distB="0" distL="0" distR="0" wp14:anchorId="3E1E3F58" wp14:editId="2DC54D3E">
                                  <wp:extent cx="3876675" cy="5021545"/>
                                  <wp:effectExtent l="38100" t="38100" r="66675" b="1035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9356" cy="5025017"/>
                                          </a:xfrm>
                                          <a:prstGeom prst="rect">
                                            <a:avLst/>
                                          </a:prstGeom>
                                          <a:noFill/>
                                          <a:ln>
                                            <a:noFill/>
                                          </a:ln>
                                          <a:effectLst>
                                            <a:outerShdw blurRad="50800" dist="38100" dir="2700000" algn="tl" rotWithShape="0">
                                              <a:prstClr val="black">
                                                <a:alpha val="40000"/>
                                              </a:prstClr>
                                            </a:outerShdw>
                                          </a:effectLst>
                                        </pic:spPr>
                                      </pic:pic>
                                    </a:graphicData>
                                  </a:graphic>
                                </wp:inline>
                              </w:drawing>
                            </w:r>
                            <w:r>
                              <w:t xml:space="preserve">          </w:t>
                            </w:r>
                            <w:r w:rsidRPr="00B82A26">
                              <w:rPr>
                                <w:noProof/>
                              </w:rPr>
                              <w:drawing>
                                <wp:inline distT="0" distB="0" distL="0" distR="0" wp14:anchorId="785728ED" wp14:editId="6F66CA4E">
                                  <wp:extent cx="3552825" cy="4870328"/>
                                  <wp:effectExtent l="38100" t="38100" r="47625" b="1022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3905" cy="487180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64C04A2" w14:textId="4BB75AF7" w:rsidR="008C35BC" w:rsidRDefault="008C35BC" w:rsidP="00675558"/>
                          <w:p w14:paraId="57E337D1" w14:textId="77777777" w:rsidR="008C35BC" w:rsidRDefault="008C35BC" w:rsidP="004774EE">
                            <w:pPr>
                              <w:pBdr>
                                <w:top w:val="nil"/>
                                <w:left w:val="nil"/>
                                <w:bottom w:val="nil"/>
                                <w:right w:val="nil"/>
                                <w:between w:val="nil"/>
                              </w:pBdr>
                              <w:jc w:val="center"/>
                              <w:rPr>
                                <w:rFonts w:ascii="Roboto" w:eastAsia="Roboto" w:hAnsi="Roboto" w:cs="Roboto"/>
                                <w:b/>
                                <w:color w:val="202124"/>
                                <w:highlight w:val="white"/>
                              </w:rPr>
                            </w:pPr>
                            <w:r>
                              <w:rPr>
                                <w:rFonts w:ascii="Roboto" w:eastAsia="Roboto" w:hAnsi="Roboto" w:cs="Roboto"/>
                                <w:b/>
                                <w:color w:val="202124"/>
                                <w:highlight w:val="white"/>
                              </w:rPr>
                              <w:t xml:space="preserve">SOCIAL EMOTIONAL LEARNING (SEL) RESOURCES: </w:t>
                            </w:r>
                            <w:hyperlink r:id="rId29">
                              <w:r>
                                <w:rPr>
                                  <w:rFonts w:ascii="Roboto" w:eastAsia="Roboto" w:hAnsi="Roboto" w:cs="Roboto"/>
                                  <w:b/>
                                  <w:color w:val="1155CC"/>
                                  <w:highlight w:val="white"/>
                                  <w:u w:val="single"/>
                                </w:rPr>
                                <w:t>https://casel.org/core-competencies/</w:t>
                              </w:r>
                            </w:hyperlink>
                          </w:p>
                          <w:p w14:paraId="54298514" w14:textId="77777777" w:rsidR="008C35BC" w:rsidRDefault="008C35BC" w:rsidP="00675558"/>
                          <w:p w14:paraId="476DF551" w14:textId="77777777" w:rsidR="008C35BC" w:rsidRDefault="008C35BC" w:rsidP="004774EE">
                            <w:pPr>
                              <w:jc w:val="cente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C950C" id="Rectangle: Rounded Corners 26" o:spid="_x0000_s1026" style="position:absolute;margin-left:175.5pt;margin-top:9.9pt;width:713.25pt;height:56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" fillcolor="white [3212]" strokecolor="#673c67 [3206]" strokeweight="1.5pt">
                <v:shadow on="t" color="black" opacity="26214f" origin=".5,-.5" offset="-.74836mm,.74836mm"/>
                <v:textbox>
                  <w:txbxContent>
                    <w:p w14:paraId="2057142C" w14:textId="74A7DFA1" w:rsidR="008C35BC" w:rsidRDefault="008C35BC" w:rsidP="00675558">
                      <w:r w:rsidRPr="00675558">
                        <w:rPr>
                          <w:noProof/>
                        </w:rPr>
                        <w:drawing>
                          <wp:inline distT="0" distB="0" distL="0" distR="0" wp14:anchorId="3E1E3F58" wp14:editId="2DC54D3E">
                            <wp:extent cx="3876675" cy="5021545"/>
                            <wp:effectExtent l="38100" t="38100" r="66675" b="1035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9356" cy="5025017"/>
                                    </a:xfrm>
                                    <a:prstGeom prst="rect">
                                      <a:avLst/>
                                    </a:prstGeom>
                                    <a:noFill/>
                                    <a:ln>
                                      <a:noFill/>
                                    </a:ln>
                                    <a:effectLst>
                                      <a:outerShdw blurRad="50800" dist="38100" dir="2700000" algn="tl" rotWithShape="0">
                                        <a:prstClr val="black">
                                          <a:alpha val="40000"/>
                                        </a:prstClr>
                                      </a:outerShdw>
                                    </a:effectLst>
                                  </pic:spPr>
                                </pic:pic>
                              </a:graphicData>
                            </a:graphic>
                          </wp:inline>
                        </w:drawing>
                      </w:r>
                      <w:r>
                        <w:t xml:space="preserve">          </w:t>
                      </w:r>
                      <w:r w:rsidRPr="00B82A26">
                        <w:rPr>
                          <w:noProof/>
                        </w:rPr>
                        <w:drawing>
                          <wp:inline distT="0" distB="0" distL="0" distR="0" wp14:anchorId="785728ED" wp14:editId="6F66CA4E">
                            <wp:extent cx="3552825" cy="4870328"/>
                            <wp:effectExtent l="38100" t="38100" r="47625" b="1022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3905" cy="487180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64C04A2" w14:textId="4BB75AF7" w:rsidR="008C35BC" w:rsidRDefault="008C35BC" w:rsidP="00675558"/>
                    <w:p w14:paraId="57E337D1" w14:textId="77777777" w:rsidR="008C35BC" w:rsidRDefault="008C35BC" w:rsidP="004774EE">
                      <w:pPr>
                        <w:pBdr>
                          <w:top w:val="nil"/>
                          <w:left w:val="nil"/>
                          <w:bottom w:val="nil"/>
                          <w:right w:val="nil"/>
                          <w:between w:val="nil"/>
                        </w:pBdr>
                        <w:jc w:val="center"/>
                        <w:rPr>
                          <w:rFonts w:ascii="Roboto" w:eastAsia="Roboto" w:hAnsi="Roboto" w:cs="Roboto"/>
                          <w:b/>
                          <w:color w:val="202124"/>
                          <w:highlight w:val="white"/>
                        </w:rPr>
                      </w:pPr>
                      <w:r>
                        <w:rPr>
                          <w:rFonts w:ascii="Roboto" w:eastAsia="Roboto" w:hAnsi="Roboto" w:cs="Roboto"/>
                          <w:b/>
                          <w:color w:val="202124"/>
                          <w:highlight w:val="white"/>
                        </w:rPr>
                        <w:t xml:space="preserve">SOCIAL EMOTIONAL LEARNING (SEL) RESOURCES: </w:t>
                      </w:r>
                      <w:hyperlink r:id="rId30">
                        <w:r>
                          <w:rPr>
                            <w:rFonts w:ascii="Roboto" w:eastAsia="Roboto" w:hAnsi="Roboto" w:cs="Roboto"/>
                            <w:b/>
                            <w:color w:val="1155CC"/>
                            <w:highlight w:val="white"/>
                            <w:u w:val="single"/>
                          </w:rPr>
                          <w:t>https://casel.org/core-competencies/</w:t>
                        </w:r>
                      </w:hyperlink>
                    </w:p>
                    <w:p w14:paraId="54298514" w14:textId="77777777" w:rsidR="008C35BC" w:rsidRDefault="008C35BC" w:rsidP="00675558"/>
                    <w:p w14:paraId="476DF551" w14:textId="77777777" w:rsidR="008C35BC" w:rsidRDefault="008C35BC" w:rsidP="004774EE">
                      <w:pPr>
                        <w:jc w:val="center"/>
                      </w:pPr>
                    </w:p>
                  </w:txbxContent>
                </v:textbox>
                <w10:wrap type="tight"/>
              </v:roundrect>
            </w:pict>
          </mc:Fallback>
        </mc:AlternateContent>
      </w:r>
    </w:p>
    <w:p w14:paraId="69FC1CCA" w14:textId="63F0F0EC" w:rsidR="00E60166" w:rsidRDefault="00E60166" w:rsidP="00F04FF6"/>
    <w:p w14:paraId="33E79782" w14:textId="07EFB340" w:rsidR="004774EE" w:rsidRPr="00FC7039" w:rsidRDefault="004774EE" w:rsidP="00F04FF6"/>
    <w:sectPr w:rsidR="004774EE" w:rsidRPr="00FC7039" w:rsidSect="00E26926">
      <w:headerReference w:type="default" r:id="rId31"/>
      <w:footerReference w:type="default" r:id="rId32"/>
      <w:headerReference w:type="first" r:id="rId33"/>
      <w:footerReference w:type="first" r:id="rId34"/>
      <w:pgSz w:w="24480" w:h="15840" w:orient="landscape"/>
      <w:pgMar w:top="1584" w:right="1728" w:bottom="1296"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533CA" w14:textId="77777777" w:rsidR="008C35BC" w:rsidRDefault="008C35BC" w:rsidP="00F83FB4">
      <w:r>
        <w:separator/>
      </w:r>
    </w:p>
  </w:endnote>
  <w:endnote w:type="continuationSeparator" w:id="0">
    <w:p w14:paraId="14B00BBF" w14:textId="77777777" w:rsidR="008C35BC" w:rsidRDefault="008C35BC" w:rsidP="00F83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Roboto Light">
    <w:altName w:val="Arial"/>
    <w:charset w:val="00"/>
    <w:family w:val="auto"/>
    <w:pitch w:val="variable"/>
    <w:sig w:usb0="E0000AFF" w:usb1="5000217F" w:usb2="00000021" w:usb3="00000000" w:csb0="0000019F" w:csb1="00000000"/>
  </w:font>
  <w:font w:name="Varela Round">
    <w:altName w:val="Arial"/>
    <w:charset w:val="00"/>
    <w:family w:val="auto"/>
    <w:pitch w:val="variable"/>
    <w:sig w:usb0="00000803" w:usb1="00000000" w:usb2="00000000" w:usb3="00000000" w:csb0="00000021" w:csb1="00000000"/>
  </w:font>
  <w:font w:name="Cambria">
    <w:panose1 w:val="02040503050406030204"/>
    <w:charset w:val="00"/>
    <w:family w:val="roman"/>
    <w:pitch w:val="variable"/>
    <w:sig w:usb0="20000287" w:usb1="00000000" w:usb2="00000000" w:usb3="00000000" w:csb0="0000019F" w:csb1="00000000"/>
  </w:font>
  <w:font w:name="Roboto Condensed">
    <w:panose1 w:val="02000000000000000000"/>
    <w:charset w:val="00"/>
    <w:family w:val="auto"/>
    <w:pitch w:val="variable"/>
    <w:sig w:usb0="E00002FF" w:usb1="5000205B" w:usb2="00000020" w:usb3="00000000" w:csb0="0000019F" w:csb1="00000000"/>
  </w:font>
  <w:font w:name="Roboto">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DFC39" w14:textId="0C457DC7" w:rsidR="008C35BC" w:rsidRPr="002D0C00" w:rsidRDefault="008C35BC" w:rsidP="00E56751">
    <w:pPr>
      <w:pStyle w:val="Footer"/>
      <w:tabs>
        <w:tab w:val="clear" w:pos="9360"/>
        <w:tab w:val="left" w:pos="8730"/>
        <w:tab w:val="right" w:pos="21312"/>
      </w:tabs>
    </w:pPr>
    <w:r>
      <w:rPr>
        <w:noProof/>
      </w:rPr>
      <w:drawing>
        <wp:anchor distT="0" distB="0" distL="114300" distR="114300" simplePos="0" relativeHeight="251644928" behindDoc="1" locked="0" layoutInCell="1" allowOverlap="1" wp14:anchorId="7F2B147F" wp14:editId="316D787D">
          <wp:simplePos x="0" y="0"/>
          <wp:positionH relativeFrom="column">
            <wp:posOffset>5379720</wp:posOffset>
          </wp:positionH>
          <wp:positionV relativeFrom="paragraph">
            <wp:posOffset>-160020</wp:posOffset>
          </wp:positionV>
          <wp:extent cx="771525" cy="589915"/>
          <wp:effectExtent l="0" t="0" r="9525" b="63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_06.png"/>
                  <pic:cNvPicPr/>
                </pic:nvPicPr>
                <pic:blipFill>
                  <a:blip r:embed="rId1">
                    <a:extLst>
                      <a:ext uri="{28A0092B-C50C-407E-A947-70E740481C1C}">
                        <a14:useLocalDpi xmlns:a14="http://schemas.microsoft.com/office/drawing/2010/main" val="0"/>
                      </a:ext>
                    </a:extLst>
                  </a:blip>
                  <a:stretch>
                    <a:fillRect/>
                  </a:stretch>
                </pic:blipFill>
                <pic:spPr>
                  <a:xfrm>
                    <a:off x="0" y="0"/>
                    <a:ext cx="771525" cy="5899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5952" behindDoc="0" locked="0" layoutInCell="1" allowOverlap="1" wp14:anchorId="3E030D9D" wp14:editId="51DCC960">
              <wp:simplePos x="0" y="0"/>
              <wp:positionH relativeFrom="column">
                <wp:posOffset>-12700</wp:posOffset>
              </wp:positionH>
              <wp:positionV relativeFrom="paragraph">
                <wp:posOffset>-59055</wp:posOffset>
              </wp:positionV>
              <wp:extent cx="4772025" cy="0"/>
              <wp:effectExtent l="0" t="0" r="0" b="0"/>
              <wp:wrapNone/>
              <wp:docPr id="5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2025" cy="0"/>
                      </a:xfrm>
                      <a:prstGeom prst="straightConnector1">
                        <a:avLst/>
                      </a:prstGeom>
                      <a:noFill/>
                      <a:ln w="12700">
                        <a:solidFill>
                          <a:srgbClr val="50D1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0AFE0C" id="_x0000_t32" coordsize="21600,21600" o:spt="32" o:oned="t" path="m,l21600,21600e" filled="f">
              <v:path arrowok="t" fillok="f" o:connecttype="none"/>
              <o:lock v:ext="edit" shapetype="t"/>
            </v:shapetype>
            <v:shape id="AutoShape 1" o:spid="_x0000_s1026" type="#_x0000_t32" style="position:absolute;margin-left:-1pt;margin-top:-4.65pt;width:375.7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" strokecolor="#50d1bf" strokeweight="1pt"/>
          </w:pict>
        </mc:Fallback>
      </mc:AlternateContent>
    </w:r>
    <w:r>
      <w:t xml:space="preserve">Michigan Arts Education Instruction &amp; Assessment: </w:t>
    </w:r>
    <w:r w:rsidRPr="00273C3A">
      <w:rPr>
        <w:i/>
        <w:iCs/>
        <w:color w:val="50D1BF"/>
      </w:rPr>
      <w:t>Advancing Creativity in Education</w:t>
    </w:r>
    <w:r>
      <w:rPr>
        <w:i/>
        <w:iCs/>
        <w:color w:val="50D1BF"/>
      </w:rPr>
      <w:tab/>
    </w:r>
    <w:r w:rsidRPr="00B752E8">
      <w:rPr>
        <w:color w:val="auto"/>
      </w:rPr>
      <w:fldChar w:fldCharType="begin"/>
    </w:r>
    <w:r w:rsidRPr="00B752E8">
      <w:rPr>
        <w:color w:val="auto"/>
      </w:rPr>
      <w:instrText xml:space="preserve"> PAGE   \* MERGEFORMAT </w:instrText>
    </w:r>
    <w:r w:rsidRPr="00B752E8">
      <w:rPr>
        <w:color w:val="auto"/>
      </w:rPr>
      <w:fldChar w:fldCharType="separate"/>
    </w:r>
    <w:r w:rsidRPr="00B752E8">
      <w:rPr>
        <w:color w:val="auto"/>
      </w:rPr>
      <w:t>1</w:t>
    </w:r>
    <w:r w:rsidRPr="00B752E8">
      <w:rPr>
        <w:noProof/>
        <w:color w:val="auto"/>
      </w:rPr>
      <w:fldChar w:fldCharType="end"/>
    </w:r>
    <w:r w:rsidRPr="00B752E8">
      <w:rPr>
        <w:color w:val="auto"/>
      </w:rPr>
      <w:t xml:space="preserve"> | P</w:t>
    </w:r>
    <w:r w:rsidRPr="00B752E8">
      <w:rPr>
        <w:color w:val="auto"/>
        <w:spacing w:val="60"/>
      </w:rPr>
      <w:t>age</w:t>
    </w:r>
    <w:r>
      <w:rPr>
        <w:color w:val="auto"/>
        <w:spacing w:val="60"/>
      </w:rPr>
      <w:tab/>
    </w:r>
    <w:r>
      <w:rPr>
        <w:color w:val="auto"/>
      </w:rPr>
      <w:t>December</w:t>
    </w:r>
    <w:r w:rsidRPr="002D0C00">
      <w:rPr>
        <w:color w:val="auto"/>
      </w:rPr>
      <w:t xml:space="preserve">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0D5C2" w14:textId="606A5B71" w:rsidR="008C35BC" w:rsidRPr="005E4BFC" w:rsidRDefault="008C35BC" w:rsidP="00E56751">
    <w:pPr>
      <w:pStyle w:val="Footer"/>
      <w:tabs>
        <w:tab w:val="clear" w:pos="9360"/>
        <w:tab w:val="left" w:pos="8640"/>
        <w:tab w:val="right" w:pos="21312"/>
      </w:tabs>
      <w:rPr>
        <w:color w:val="auto"/>
        <w:spacing w:val="60"/>
      </w:rPr>
    </w:pPr>
    <w:r>
      <w:rPr>
        <w:noProof/>
      </w:rPr>
      <w:drawing>
        <wp:anchor distT="0" distB="0" distL="114300" distR="114300" simplePos="0" relativeHeight="251656704" behindDoc="1" locked="0" layoutInCell="1" allowOverlap="1" wp14:anchorId="6DE1CAB4" wp14:editId="18C45756">
          <wp:simplePos x="0" y="0"/>
          <wp:positionH relativeFrom="column">
            <wp:posOffset>5379720</wp:posOffset>
          </wp:positionH>
          <wp:positionV relativeFrom="paragraph">
            <wp:posOffset>-160020</wp:posOffset>
          </wp:positionV>
          <wp:extent cx="771525" cy="589915"/>
          <wp:effectExtent l="0" t="0" r="9525" b="635"/>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_06.png"/>
                  <pic:cNvPicPr/>
                </pic:nvPicPr>
                <pic:blipFill>
                  <a:blip r:embed="rId1">
                    <a:extLst>
                      <a:ext uri="{28A0092B-C50C-407E-A947-70E740481C1C}">
                        <a14:useLocalDpi xmlns:a14="http://schemas.microsoft.com/office/drawing/2010/main" val="0"/>
                      </a:ext>
                    </a:extLst>
                  </a:blip>
                  <a:stretch>
                    <a:fillRect/>
                  </a:stretch>
                </pic:blipFill>
                <pic:spPr>
                  <a:xfrm>
                    <a:off x="0" y="0"/>
                    <a:ext cx="771525" cy="5899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5680A868" wp14:editId="45C3140A">
              <wp:simplePos x="0" y="0"/>
              <wp:positionH relativeFrom="column">
                <wp:posOffset>-12700</wp:posOffset>
              </wp:positionH>
              <wp:positionV relativeFrom="paragraph">
                <wp:posOffset>-59055</wp:posOffset>
              </wp:positionV>
              <wp:extent cx="4772025" cy="0"/>
              <wp:effectExtent l="0" t="0" r="0" b="0"/>
              <wp:wrapNone/>
              <wp:docPr id="5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2025" cy="0"/>
                      </a:xfrm>
                      <a:prstGeom prst="straightConnector1">
                        <a:avLst/>
                      </a:prstGeom>
                      <a:noFill/>
                      <a:ln w="12700">
                        <a:solidFill>
                          <a:srgbClr val="50D1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74B837" id="_x0000_t32" coordsize="21600,21600" o:spt="32" o:oned="t" path="m,l21600,21600e" filled="f">
              <v:path arrowok="t" fillok="f" o:connecttype="none"/>
              <o:lock v:ext="edit" shapetype="t"/>
            </v:shapetype>
            <v:shape id="AutoShape 1" o:spid="_x0000_s1026" type="#_x0000_t32" style="position:absolute;margin-left:-1pt;margin-top:-4.65pt;width:375.7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" strokecolor="#50d1bf" strokeweight="1pt"/>
          </w:pict>
        </mc:Fallback>
      </mc:AlternateContent>
    </w:r>
    <w:r>
      <w:t xml:space="preserve">Michigan Arts Education Instruction &amp; Assessment: </w:t>
    </w:r>
    <w:r w:rsidRPr="00273C3A">
      <w:rPr>
        <w:i/>
        <w:iCs/>
        <w:color w:val="50D1BF"/>
      </w:rPr>
      <w:t>Advancing Creativity in Education</w:t>
    </w:r>
    <w:r>
      <w:rPr>
        <w:i/>
        <w:iCs/>
        <w:color w:val="50D1BF"/>
      </w:rPr>
      <w:tab/>
    </w:r>
    <w:r w:rsidRPr="00B752E8">
      <w:rPr>
        <w:color w:val="auto"/>
      </w:rPr>
      <w:fldChar w:fldCharType="begin"/>
    </w:r>
    <w:r w:rsidRPr="00B752E8">
      <w:rPr>
        <w:color w:val="auto"/>
      </w:rPr>
      <w:instrText xml:space="preserve"> PAGE   \* MERGEFORMAT </w:instrText>
    </w:r>
    <w:r w:rsidRPr="00B752E8">
      <w:rPr>
        <w:color w:val="auto"/>
      </w:rPr>
      <w:fldChar w:fldCharType="separate"/>
    </w:r>
    <w:r w:rsidRPr="00B752E8">
      <w:rPr>
        <w:color w:val="auto"/>
      </w:rPr>
      <w:t>2</w:t>
    </w:r>
    <w:r w:rsidRPr="00B752E8">
      <w:rPr>
        <w:noProof/>
        <w:color w:val="auto"/>
      </w:rPr>
      <w:fldChar w:fldCharType="end"/>
    </w:r>
    <w:r w:rsidRPr="00B752E8">
      <w:rPr>
        <w:color w:val="auto"/>
      </w:rPr>
      <w:t xml:space="preserve"> | P</w:t>
    </w:r>
    <w:r w:rsidRPr="00B752E8">
      <w:rPr>
        <w:color w:val="auto"/>
        <w:spacing w:val="60"/>
      </w:rPr>
      <w:t>age</w:t>
    </w:r>
    <w:r>
      <w:rPr>
        <w:color w:val="auto"/>
        <w:spacing w:val="60"/>
      </w:rPr>
      <w:tab/>
    </w:r>
    <w:r>
      <w:rPr>
        <w:color w:val="auto"/>
      </w:rPr>
      <w:t>December</w:t>
    </w:r>
    <w:r w:rsidRPr="002D0C00">
      <w:rPr>
        <w:color w:val="auto"/>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C38BD" w14:textId="77777777" w:rsidR="008C35BC" w:rsidRDefault="008C35BC" w:rsidP="00F83FB4">
      <w:r>
        <w:separator/>
      </w:r>
    </w:p>
  </w:footnote>
  <w:footnote w:type="continuationSeparator" w:id="0">
    <w:p w14:paraId="0C14B208" w14:textId="77777777" w:rsidR="008C35BC" w:rsidRDefault="008C35BC" w:rsidP="00F83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20173" w14:textId="21B93AE1" w:rsidR="008C35BC" w:rsidRPr="00A556F3" w:rsidRDefault="008C35BC" w:rsidP="00A556F3">
    <w:pPr>
      <w:rPr>
        <w:i/>
        <w:iCs/>
      </w:rPr>
    </w:pPr>
    <w:r w:rsidRPr="00A556F3">
      <w:rPr>
        <w:i/>
        <w:iCs/>
        <w:noProof/>
      </w:rPr>
      <w:drawing>
        <wp:anchor distT="0" distB="0" distL="114300" distR="114300" simplePos="0" relativeHeight="251641856" behindDoc="0" locked="0" layoutInCell="1" allowOverlap="1" wp14:anchorId="02C6304C" wp14:editId="2CF55869">
          <wp:simplePos x="0" y="0"/>
          <wp:positionH relativeFrom="margin">
            <wp:align>right</wp:align>
          </wp:positionH>
          <wp:positionV relativeFrom="paragraph">
            <wp:posOffset>-304800</wp:posOffset>
          </wp:positionV>
          <wp:extent cx="771525" cy="621665"/>
          <wp:effectExtent l="0" t="0" r="9525" b="6985"/>
          <wp:wrapSquare wrapText="bothSides"/>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EIA_LOGO_4color_FINAL.jpg"/>
                  <pic:cNvPicPr/>
                </pic:nvPicPr>
                <pic:blipFill>
                  <a:blip r:embed="rId1">
                    <a:extLst>
                      <a:ext uri="{28A0092B-C50C-407E-A947-70E740481C1C}">
                        <a14:useLocalDpi xmlns:a14="http://schemas.microsoft.com/office/drawing/2010/main" val="0"/>
                      </a:ext>
                    </a:extLst>
                  </a:blip>
                  <a:stretch>
                    <a:fillRect/>
                  </a:stretch>
                </pic:blipFill>
                <pic:spPr>
                  <a:xfrm>
                    <a:off x="0" y="0"/>
                    <a:ext cx="771525" cy="621665"/>
                  </a:xfrm>
                  <a:prstGeom prst="rect">
                    <a:avLst/>
                  </a:prstGeom>
                </pic:spPr>
              </pic:pic>
            </a:graphicData>
          </a:graphic>
          <wp14:sizeRelH relativeFrom="page">
            <wp14:pctWidth>0</wp14:pctWidth>
          </wp14:sizeRelH>
          <wp14:sizeRelV relativeFrom="page">
            <wp14:pctHeight>0</wp14:pctHeight>
          </wp14:sizeRelV>
        </wp:anchor>
      </w:drawing>
    </w:r>
    <w:r>
      <w:rPr>
        <w:i/>
        <w:iCs/>
      </w:rPr>
      <w:t>Visual Arts Curriculum Map—Visual Arts</w:t>
    </w:r>
    <w:r w:rsidRPr="00A556F3">
      <w:rPr>
        <w:i/>
        <w:iCs/>
      </w:rPr>
      <w:t>, Cont’d.</w:t>
    </w:r>
  </w:p>
  <w:p w14:paraId="048BD064" w14:textId="16BA3495" w:rsidR="008C35BC" w:rsidRPr="00A556F3" w:rsidRDefault="008C35BC" w:rsidP="00A556F3">
    <w:pPr>
      <w:pStyle w:val="Header"/>
      <w:jc w:val="both"/>
      <w:rPr>
        <w:color w:val="1C8275" w:themeColor="accent1"/>
      </w:rPr>
    </w:pPr>
    <w:r>
      <w:rPr>
        <w:noProof/>
      </w:rPr>
      <mc:AlternateContent>
        <mc:Choice Requires="wps">
          <w:drawing>
            <wp:anchor distT="0" distB="0" distL="114300" distR="114300" simplePos="0" relativeHeight="251643904" behindDoc="0" locked="0" layoutInCell="1" allowOverlap="1" wp14:anchorId="565A1C40" wp14:editId="7E33DBA7">
              <wp:simplePos x="0" y="0"/>
              <wp:positionH relativeFrom="margin">
                <wp:align>left</wp:align>
              </wp:positionH>
              <wp:positionV relativeFrom="paragraph">
                <wp:posOffset>161925</wp:posOffset>
              </wp:positionV>
              <wp:extent cx="13515975" cy="57150"/>
              <wp:effectExtent l="0" t="0" r="28575" b="19050"/>
              <wp:wrapNone/>
              <wp:docPr id="4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15975" cy="57150"/>
                      </a:xfrm>
                      <a:prstGeom prst="straightConnector1">
                        <a:avLst/>
                      </a:prstGeom>
                      <a:noFill/>
                      <a:ln w="9525">
                        <a:solidFill>
                          <a:srgbClr val="50D1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3CD474" id="_x0000_t32" coordsize="21600,21600" o:spt="32" o:oned="t" path="m,l21600,21600e" filled="f">
              <v:path arrowok="t" fillok="f" o:connecttype="none"/>
              <o:lock v:ext="edit" shapetype="t"/>
            </v:shapetype>
            <v:shape id="AutoShape 7" o:spid="_x0000_s1026" type="#_x0000_t32" style="position:absolute;margin-left:0;margin-top:12.75pt;width:1064.25pt;height:4.5pt;flip:y;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" strokecolor="#50d1bf">
              <w10:wrap anchorx="margin"/>
            </v:shape>
          </w:pict>
        </mc:Fallback>
      </mc:AlternateContent>
    </w:r>
    <w:r w:rsidRPr="00A556F3">
      <w:rPr>
        <w:color w:val="1C8275" w:themeColor="accent1"/>
      </w:rPr>
      <w:t>maeia-artsednetwork.org/educator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014A" w14:textId="77036EFF" w:rsidR="008C35BC" w:rsidRDefault="008C35BC" w:rsidP="00D21D04">
    <w:pPr>
      <w:pStyle w:val="Title"/>
      <w:rPr>
        <w:rStyle w:val="TitleChar"/>
        <w:color w:val="1C8275"/>
      </w:rPr>
    </w:pPr>
    <w:r>
      <w:rPr>
        <w:noProof/>
      </w:rPr>
      <w:drawing>
        <wp:anchor distT="0" distB="0" distL="114300" distR="114300" simplePos="0" relativeHeight="251661824" behindDoc="1" locked="0" layoutInCell="1" allowOverlap="1" wp14:anchorId="683F5CC0" wp14:editId="6FA43361">
          <wp:simplePos x="0" y="0"/>
          <wp:positionH relativeFrom="margin">
            <wp:align>right</wp:align>
          </wp:positionH>
          <wp:positionV relativeFrom="paragraph">
            <wp:posOffset>-222885</wp:posOffset>
          </wp:positionV>
          <wp:extent cx="1019175" cy="820420"/>
          <wp:effectExtent l="0" t="0" r="9525" b="0"/>
          <wp:wrapNone/>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EIA_LOGO_4color_FINAL.jpg"/>
                  <pic:cNvPicPr/>
                </pic:nvPicPr>
                <pic:blipFill>
                  <a:blip r:embed="rId1">
                    <a:extLst>
                      <a:ext uri="{28A0092B-C50C-407E-A947-70E740481C1C}">
                        <a14:useLocalDpi xmlns:a14="http://schemas.microsoft.com/office/drawing/2010/main" val="0"/>
                      </a:ext>
                    </a:extLst>
                  </a:blip>
                  <a:stretch>
                    <a:fillRect/>
                  </a:stretch>
                </pic:blipFill>
                <pic:spPr>
                  <a:xfrm>
                    <a:off x="0" y="0"/>
                    <a:ext cx="1019175" cy="820420"/>
                  </a:xfrm>
                  <a:prstGeom prst="rect">
                    <a:avLst/>
                  </a:prstGeom>
                </pic:spPr>
              </pic:pic>
            </a:graphicData>
          </a:graphic>
          <wp14:sizeRelH relativeFrom="page">
            <wp14:pctWidth>0</wp14:pctWidth>
          </wp14:sizeRelH>
          <wp14:sizeRelV relativeFrom="page">
            <wp14:pctHeight>0</wp14:pctHeight>
          </wp14:sizeRelV>
        </wp:anchor>
      </w:drawing>
    </w:r>
    <w:r>
      <w:rPr>
        <w:noProof/>
      </w:rPr>
      <w:t>Music Curriculum Map</w:t>
    </w:r>
  </w:p>
  <w:p w14:paraId="66ADE073" w14:textId="1C9DDFEC" w:rsidR="008C35BC" w:rsidRPr="00A60151" w:rsidRDefault="008C35BC" w:rsidP="00E26926">
    <w:pPr>
      <w:pStyle w:val="Header"/>
      <w:tabs>
        <w:tab w:val="clear" w:pos="4680"/>
        <w:tab w:val="clear" w:pos="9360"/>
        <w:tab w:val="right" w:pos="21312"/>
      </w:tabs>
      <w:spacing w:before="360"/>
    </w:pPr>
    <w:r>
      <w:rPr>
        <w:noProof/>
        <w:color w:val="50D1BF"/>
      </w:rPr>
      <mc:AlternateContent>
        <mc:Choice Requires="wps">
          <w:drawing>
            <wp:anchor distT="0" distB="0" distL="114300" distR="114300" simplePos="0" relativeHeight="251660800" behindDoc="0" locked="0" layoutInCell="1" allowOverlap="1" wp14:anchorId="00D2732D" wp14:editId="34CED292">
              <wp:simplePos x="0" y="0"/>
              <wp:positionH relativeFrom="margin">
                <wp:align>left</wp:align>
              </wp:positionH>
              <wp:positionV relativeFrom="paragraph">
                <wp:posOffset>374219</wp:posOffset>
              </wp:positionV>
              <wp:extent cx="13577392" cy="45719"/>
              <wp:effectExtent l="0" t="0" r="24765" b="3111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77392" cy="45719"/>
                      </a:xfrm>
                      <a:prstGeom prst="straightConnector1">
                        <a:avLst/>
                      </a:prstGeom>
                      <a:noFill/>
                      <a:ln w="9525">
                        <a:solidFill>
                          <a:schemeClr val="accent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55D7B2" id="_x0000_t32" coordsize="21600,21600" o:spt="32" o:oned="t" path="m,l21600,21600e" filled="f">
              <v:path arrowok="t" fillok="f" o:connecttype="none"/>
              <o:lock v:ext="edit" shapetype="t"/>
            </v:shapetype>
            <v:shape id="AutoShape 6" o:spid="_x0000_s1026" type="#_x0000_t32" style="position:absolute;margin-left:0;margin-top:29.45pt;width:1069.1pt;height:3.6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" strokecolor="#50d1bf [3205]">
              <w10:wrap anchorx="margin"/>
            </v:shape>
          </w:pict>
        </mc:Fallback>
      </mc:AlternateContent>
    </w:r>
    <w:r>
      <w:tab/>
    </w:r>
    <w:r w:rsidRPr="008521B3">
      <w:rPr>
        <w:color w:val="50D1BF"/>
      </w:rPr>
      <w:t>maeia-artsednetwork.org/educator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9C88FA"/>
    <w:multiLevelType w:val="hybridMultilevel"/>
    <w:tmpl w:val="9FE564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0D58A5E"/>
    <w:multiLevelType w:val="hybridMultilevel"/>
    <w:tmpl w:val="164AC4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E0A8A4E"/>
    <w:multiLevelType w:val="hybridMultilevel"/>
    <w:tmpl w:val="2F91B1B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CA23DE"/>
    <w:multiLevelType w:val="hybridMultilevel"/>
    <w:tmpl w:val="7B44726E"/>
    <w:lvl w:ilvl="0" w:tplc="8572DD14">
      <w:numFmt w:val="bullet"/>
      <w:lvlText w:val="○"/>
      <w:lvlJc w:val="left"/>
      <w:pPr>
        <w:ind w:left="840" w:hanging="359"/>
      </w:pPr>
      <w:rPr>
        <w:rFonts w:ascii="Arial" w:eastAsia="Arial" w:hAnsi="Arial" w:cs="Arial" w:hint="default"/>
        <w:spacing w:val="-1"/>
        <w:w w:val="100"/>
        <w:position w:val="1"/>
        <w:sz w:val="24"/>
        <w:szCs w:val="24"/>
      </w:rPr>
    </w:lvl>
    <w:lvl w:ilvl="1" w:tplc="0B1C931C">
      <w:numFmt w:val="bullet"/>
      <w:lvlText w:val="•"/>
      <w:lvlJc w:val="left"/>
      <w:pPr>
        <w:ind w:left="1644" w:hanging="359"/>
      </w:pPr>
      <w:rPr>
        <w:rFonts w:hint="default"/>
      </w:rPr>
    </w:lvl>
    <w:lvl w:ilvl="2" w:tplc="2B082D84">
      <w:numFmt w:val="bullet"/>
      <w:lvlText w:val="•"/>
      <w:lvlJc w:val="left"/>
      <w:pPr>
        <w:ind w:left="2448" w:hanging="359"/>
      </w:pPr>
      <w:rPr>
        <w:rFonts w:hint="default"/>
      </w:rPr>
    </w:lvl>
    <w:lvl w:ilvl="3" w:tplc="A9D4D2FA">
      <w:numFmt w:val="bullet"/>
      <w:lvlText w:val="•"/>
      <w:lvlJc w:val="left"/>
      <w:pPr>
        <w:ind w:left="3252" w:hanging="359"/>
      </w:pPr>
      <w:rPr>
        <w:rFonts w:hint="default"/>
      </w:rPr>
    </w:lvl>
    <w:lvl w:ilvl="4" w:tplc="4262F92E">
      <w:numFmt w:val="bullet"/>
      <w:lvlText w:val="•"/>
      <w:lvlJc w:val="left"/>
      <w:pPr>
        <w:ind w:left="4056" w:hanging="359"/>
      </w:pPr>
      <w:rPr>
        <w:rFonts w:hint="default"/>
      </w:rPr>
    </w:lvl>
    <w:lvl w:ilvl="5" w:tplc="F1B0A4B6">
      <w:numFmt w:val="bullet"/>
      <w:lvlText w:val="•"/>
      <w:lvlJc w:val="left"/>
      <w:pPr>
        <w:ind w:left="4860" w:hanging="359"/>
      </w:pPr>
      <w:rPr>
        <w:rFonts w:hint="default"/>
      </w:rPr>
    </w:lvl>
    <w:lvl w:ilvl="6" w:tplc="4DB45B1A">
      <w:numFmt w:val="bullet"/>
      <w:lvlText w:val="•"/>
      <w:lvlJc w:val="left"/>
      <w:pPr>
        <w:ind w:left="5664" w:hanging="359"/>
      </w:pPr>
      <w:rPr>
        <w:rFonts w:hint="default"/>
      </w:rPr>
    </w:lvl>
    <w:lvl w:ilvl="7" w:tplc="6EEA72FA">
      <w:numFmt w:val="bullet"/>
      <w:lvlText w:val="•"/>
      <w:lvlJc w:val="left"/>
      <w:pPr>
        <w:ind w:left="6468" w:hanging="359"/>
      </w:pPr>
      <w:rPr>
        <w:rFonts w:hint="default"/>
      </w:rPr>
    </w:lvl>
    <w:lvl w:ilvl="8" w:tplc="6108D2BA">
      <w:numFmt w:val="bullet"/>
      <w:lvlText w:val="•"/>
      <w:lvlJc w:val="left"/>
      <w:pPr>
        <w:ind w:left="7272" w:hanging="359"/>
      </w:pPr>
      <w:rPr>
        <w:rFonts w:hint="default"/>
      </w:rPr>
    </w:lvl>
  </w:abstractNum>
  <w:abstractNum w:abstractNumId="4" w15:restartNumberingAfterBreak="0">
    <w:nsid w:val="2B201B5D"/>
    <w:multiLevelType w:val="hybridMultilevel"/>
    <w:tmpl w:val="D54071F8"/>
    <w:lvl w:ilvl="0" w:tplc="C48E30E4">
      <w:start w:val="1"/>
      <w:numFmt w:val="decimal"/>
      <w:lvlText w:val="%1."/>
      <w:lvlJc w:val="left"/>
      <w:pPr>
        <w:ind w:left="480" w:hanging="360"/>
      </w:pPr>
      <w:rPr>
        <w:rFonts w:ascii="Times New Roman" w:eastAsia="Times New Roman" w:hAnsi="Times New Roman" w:cs="Times New Roman" w:hint="default"/>
        <w:spacing w:val="-25"/>
        <w:w w:val="100"/>
        <w:sz w:val="22"/>
        <w:szCs w:val="22"/>
      </w:rPr>
    </w:lvl>
    <w:lvl w:ilvl="1" w:tplc="0E0C584E">
      <w:numFmt w:val="bullet"/>
      <w:lvlText w:val="•"/>
      <w:lvlJc w:val="left"/>
      <w:pPr>
        <w:ind w:left="1320" w:hanging="360"/>
      </w:pPr>
      <w:rPr>
        <w:rFonts w:hint="default"/>
      </w:rPr>
    </w:lvl>
    <w:lvl w:ilvl="2" w:tplc="0BB8024A">
      <w:numFmt w:val="bullet"/>
      <w:lvlText w:val="•"/>
      <w:lvlJc w:val="left"/>
      <w:pPr>
        <w:ind w:left="2160" w:hanging="360"/>
      </w:pPr>
      <w:rPr>
        <w:rFonts w:hint="default"/>
      </w:rPr>
    </w:lvl>
    <w:lvl w:ilvl="3" w:tplc="0B52A7B8">
      <w:numFmt w:val="bullet"/>
      <w:lvlText w:val="•"/>
      <w:lvlJc w:val="left"/>
      <w:pPr>
        <w:ind w:left="3000" w:hanging="360"/>
      </w:pPr>
      <w:rPr>
        <w:rFonts w:hint="default"/>
      </w:rPr>
    </w:lvl>
    <w:lvl w:ilvl="4" w:tplc="CB8C4714">
      <w:numFmt w:val="bullet"/>
      <w:lvlText w:val="•"/>
      <w:lvlJc w:val="left"/>
      <w:pPr>
        <w:ind w:left="3840" w:hanging="360"/>
      </w:pPr>
      <w:rPr>
        <w:rFonts w:hint="default"/>
      </w:rPr>
    </w:lvl>
    <w:lvl w:ilvl="5" w:tplc="19567952">
      <w:numFmt w:val="bullet"/>
      <w:lvlText w:val="•"/>
      <w:lvlJc w:val="left"/>
      <w:pPr>
        <w:ind w:left="4680" w:hanging="360"/>
      </w:pPr>
      <w:rPr>
        <w:rFonts w:hint="default"/>
      </w:rPr>
    </w:lvl>
    <w:lvl w:ilvl="6" w:tplc="AFF84BF0">
      <w:numFmt w:val="bullet"/>
      <w:lvlText w:val="•"/>
      <w:lvlJc w:val="left"/>
      <w:pPr>
        <w:ind w:left="5520" w:hanging="360"/>
      </w:pPr>
      <w:rPr>
        <w:rFonts w:hint="default"/>
      </w:rPr>
    </w:lvl>
    <w:lvl w:ilvl="7" w:tplc="93CA3A34">
      <w:numFmt w:val="bullet"/>
      <w:lvlText w:val="•"/>
      <w:lvlJc w:val="left"/>
      <w:pPr>
        <w:ind w:left="6360" w:hanging="360"/>
      </w:pPr>
      <w:rPr>
        <w:rFonts w:hint="default"/>
      </w:rPr>
    </w:lvl>
    <w:lvl w:ilvl="8" w:tplc="437EABF6">
      <w:numFmt w:val="bullet"/>
      <w:lvlText w:val="•"/>
      <w:lvlJc w:val="left"/>
      <w:pPr>
        <w:ind w:left="7200" w:hanging="360"/>
      </w:pPr>
      <w:rPr>
        <w:rFonts w:hint="default"/>
      </w:rPr>
    </w:lvl>
  </w:abstractNum>
  <w:abstractNum w:abstractNumId="5" w15:restartNumberingAfterBreak="0">
    <w:nsid w:val="3D760DF7"/>
    <w:multiLevelType w:val="hybridMultilevel"/>
    <w:tmpl w:val="636C9290"/>
    <w:lvl w:ilvl="0" w:tplc="02CCBAF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94CEA"/>
    <w:multiLevelType w:val="multilevel"/>
    <w:tmpl w:val="66CC016E"/>
    <w:lvl w:ilvl="0">
      <w:start w:val="4"/>
      <w:numFmt w:val="upperLetter"/>
      <w:lvlText w:val="%1"/>
      <w:lvlJc w:val="left"/>
      <w:pPr>
        <w:ind w:left="140" w:hanging="329"/>
      </w:pPr>
      <w:rPr>
        <w:rFonts w:hint="default"/>
        <w:lang w:val="en-US" w:eastAsia="en-US" w:bidi="en-US"/>
      </w:rPr>
    </w:lvl>
    <w:lvl w:ilvl="1">
      <w:start w:val="5"/>
      <w:numFmt w:val="upperLetter"/>
      <w:lvlText w:val="%1.%2"/>
      <w:lvlJc w:val="left"/>
      <w:pPr>
        <w:ind w:left="140" w:hanging="329"/>
      </w:pPr>
      <w:rPr>
        <w:rFonts w:ascii="Calibri" w:eastAsia="Calibri" w:hAnsi="Calibri" w:cs="Calibri" w:hint="default"/>
        <w:color w:val="242425"/>
        <w:spacing w:val="-2"/>
        <w:w w:val="100"/>
        <w:sz w:val="22"/>
        <w:szCs w:val="22"/>
        <w:lang w:val="en-US" w:eastAsia="en-US" w:bidi="en-US"/>
      </w:rPr>
    </w:lvl>
    <w:lvl w:ilvl="2">
      <w:numFmt w:val="bullet"/>
      <w:lvlText w:val=""/>
      <w:lvlJc w:val="left"/>
      <w:pPr>
        <w:ind w:left="861" w:hanging="361"/>
      </w:pPr>
      <w:rPr>
        <w:rFonts w:ascii="Symbol" w:eastAsia="Symbol" w:hAnsi="Symbol" w:cs="Symbol" w:hint="default"/>
        <w:w w:val="100"/>
        <w:sz w:val="24"/>
        <w:szCs w:val="24"/>
        <w:lang w:val="en-US" w:eastAsia="en-US" w:bidi="en-US"/>
      </w:rPr>
    </w:lvl>
    <w:lvl w:ilvl="3">
      <w:numFmt w:val="bullet"/>
      <w:lvlText w:val="•"/>
      <w:lvlJc w:val="left"/>
      <w:pPr>
        <w:ind w:left="2811" w:hanging="361"/>
      </w:pPr>
      <w:rPr>
        <w:rFonts w:hint="default"/>
        <w:lang w:val="en-US" w:eastAsia="en-US" w:bidi="en-US"/>
      </w:rPr>
    </w:lvl>
    <w:lvl w:ilvl="4">
      <w:numFmt w:val="bullet"/>
      <w:lvlText w:val="•"/>
      <w:lvlJc w:val="left"/>
      <w:pPr>
        <w:ind w:left="3786" w:hanging="361"/>
      </w:pPr>
      <w:rPr>
        <w:rFonts w:hint="default"/>
        <w:lang w:val="en-US" w:eastAsia="en-US" w:bidi="en-US"/>
      </w:rPr>
    </w:lvl>
    <w:lvl w:ilvl="5">
      <w:numFmt w:val="bullet"/>
      <w:lvlText w:val="•"/>
      <w:lvlJc w:val="left"/>
      <w:pPr>
        <w:ind w:left="4762" w:hanging="361"/>
      </w:pPr>
      <w:rPr>
        <w:rFonts w:hint="default"/>
        <w:lang w:val="en-US" w:eastAsia="en-US" w:bidi="en-US"/>
      </w:rPr>
    </w:lvl>
    <w:lvl w:ilvl="6">
      <w:numFmt w:val="bullet"/>
      <w:lvlText w:val="•"/>
      <w:lvlJc w:val="left"/>
      <w:pPr>
        <w:ind w:left="5737" w:hanging="361"/>
      </w:pPr>
      <w:rPr>
        <w:rFonts w:hint="default"/>
        <w:lang w:val="en-US" w:eastAsia="en-US" w:bidi="en-US"/>
      </w:rPr>
    </w:lvl>
    <w:lvl w:ilvl="7">
      <w:numFmt w:val="bullet"/>
      <w:lvlText w:val="•"/>
      <w:lvlJc w:val="left"/>
      <w:pPr>
        <w:ind w:left="6713" w:hanging="361"/>
      </w:pPr>
      <w:rPr>
        <w:rFonts w:hint="default"/>
        <w:lang w:val="en-US" w:eastAsia="en-US" w:bidi="en-US"/>
      </w:rPr>
    </w:lvl>
    <w:lvl w:ilvl="8">
      <w:numFmt w:val="bullet"/>
      <w:lvlText w:val="•"/>
      <w:lvlJc w:val="left"/>
      <w:pPr>
        <w:ind w:left="7688" w:hanging="361"/>
      </w:pPr>
      <w:rPr>
        <w:rFonts w:hint="default"/>
        <w:lang w:val="en-US" w:eastAsia="en-US" w:bidi="en-US"/>
      </w:rPr>
    </w:lvl>
  </w:abstractNum>
  <w:abstractNum w:abstractNumId="7" w15:restartNumberingAfterBreak="0">
    <w:nsid w:val="44A2411A"/>
    <w:multiLevelType w:val="multilevel"/>
    <w:tmpl w:val="9910A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4325BE"/>
    <w:multiLevelType w:val="hybridMultilevel"/>
    <w:tmpl w:val="102A58CC"/>
    <w:lvl w:ilvl="0" w:tplc="3560EFBC">
      <w:start w:val="1"/>
      <w:numFmt w:val="bullet"/>
      <w:pStyle w:val="Boxlis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57F04968"/>
    <w:multiLevelType w:val="hybridMultilevel"/>
    <w:tmpl w:val="A88C9FD4"/>
    <w:lvl w:ilvl="0" w:tplc="3098AF16">
      <w:numFmt w:val="bullet"/>
      <w:lvlText w:val="o"/>
      <w:lvlJc w:val="left"/>
      <w:pPr>
        <w:ind w:left="480" w:hanging="360"/>
      </w:pPr>
      <w:rPr>
        <w:rFonts w:ascii="Courier New" w:eastAsia="Courier New" w:hAnsi="Courier New" w:cs="Courier New" w:hint="default"/>
        <w:w w:val="100"/>
        <w:position w:val="3"/>
        <w:sz w:val="24"/>
        <w:szCs w:val="24"/>
      </w:rPr>
    </w:lvl>
    <w:lvl w:ilvl="1" w:tplc="4E8E04EA">
      <w:numFmt w:val="bullet"/>
      <w:lvlText w:val=""/>
      <w:lvlJc w:val="left"/>
      <w:pPr>
        <w:ind w:left="920" w:hanging="350"/>
      </w:pPr>
      <w:rPr>
        <w:rFonts w:ascii="Symbol" w:eastAsia="Symbol" w:hAnsi="Symbol" w:cs="Symbol" w:hint="default"/>
        <w:w w:val="100"/>
        <w:position w:val="3"/>
        <w:sz w:val="20"/>
        <w:szCs w:val="20"/>
      </w:rPr>
    </w:lvl>
    <w:lvl w:ilvl="2" w:tplc="C94AB582">
      <w:numFmt w:val="bullet"/>
      <w:lvlText w:val="o"/>
      <w:lvlJc w:val="left"/>
      <w:pPr>
        <w:ind w:left="1640" w:hanging="350"/>
      </w:pPr>
      <w:rPr>
        <w:rFonts w:ascii="Courier New" w:eastAsia="Courier New" w:hAnsi="Courier New" w:cs="Courier New" w:hint="default"/>
        <w:spacing w:val="-1"/>
        <w:w w:val="100"/>
        <w:sz w:val="20"/>
        <w:szCs w:val="20"/>
      </w:rPr>
    </w:lvl>
    <w:lvl w:ilvl="3" w:tplc="B10A562C">
      <w:numFmt w:val="bullet"/>
      <w:lvlText w:val="•"/>
      <w:lvlJc w:val="left"/>
      <w:pPr>
        <w:ind w:left="2545" w:hanging="350"/>
      </w:pPr>
      <w:rPr>
        <w:rFonts w:hint="default"/>
      </w:rPr>
    </w:lvl>
    <w:lvl w:ilvl="4" w:tplc="3F982922">
      <w:numFmt w:val="bullet"/>
      <w:lvlText w:val="•"/>
      <w:lvlJc w:val="left"/>
      <w:pPr>
        <w:ind w:left="3450" w:hanging="350"/>
      </w:pPr>
      <w:rPr>
        <w:rFonts w:hint="default"/>
      </w:rPr>
    </w:lvl>
    <w:lvl w:ilvl="5" w:tplc="6C0C8672">
      <w:numFmt w:val="bullet"/>
      <w:lvlText w:val="•"/>
      <w:lvlJc w:val="left"/>
      <w:pPr>
        <w:ind w:left="4355" w:hanging="350"/>
      </w:pPr>
      <w:rPr>
        <w:rFonts w:hint="default"/>
      </w:rPr>
    </w:lvl>
    <w:lvl w:ilvl="6" w:tplc="3D4A9416">
      <w:numFmt w:val="bullet"/>
      <w:lvlText w:val="•"/>
      <w:lvlJc w:val="left"/>
      <w:pPr>
        <w:ind w:left="5260" w:hanging="350"/>
      </w:pPr>
      <w:rPr>
        <w:rFonts w:hint="default"/>
      </w:rPr>
    </w:lvl>
    <w:lvl w:ilvl="7" w:tplc="79FACCF0">
      <w:numFmt w:val="bullet"/>
      <w:lvlText w:val="•"/>
      <w:lvlJc w:val="left"/>
      <w:pPr>
        <w:ind w:left="6165" w:hanging="350"/>
      </w:pPr>
      <w:rPr>
        <w:rFonts w:hint="default"/>
      </w:rPr>
    </w:lvl>
    <w:lvl w:ilvl="8" w:tplc="8772A3F2">
      <w:numFmt w:val="bullet"/>
      <w:lvlText w:val="•"/>
      <w:lvlJc w:val="left"/>
      <w:pPr>
        <w:ind w:left="7070" w:hanging="350"/>
      </w:pPr>
      <w:rPr>
        <w:rFonts w:hint="default"/>
      </w:rPr>
    </w:lvl>
  </w:abstractNum>
  <w:abstractNum w:abstractNumId="10" w15:restartNumberingAfterBreak="0">
    <w:nsid w:val="58EF020A"/>
    <w:multiLevelType w:val="multilevel"/>
    <w:tmpl w:val="CABAB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9E43F88"/>
    <w:multiLevelType w:val="multilevel"/>
    <w:tmpl w:val="FF808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537B01"/>
    <w:multiLevelType w:val="hybridMultilevel"/>
    <w:tmpl w:val="3FF89B3C"/>
    <w:lvl w:ilvl="0" w:tplc="C02870CC">
      <w:start w:val="1"/>
      <w:numFmt w:val="decimal"/>
      <w:pStyle w:val="Numberedquestions"/>
      <w:lvlText w:val="%1."/>
      <w:lvlJc w:val="left"/>
      <w:pPr>
        <w:ind w:left="861" w:hanging="361"/>
      </w:pPr>
      <w:rPr>
        <w:rFonts w:ascii="Calibri" w:eastAsia="Calibri" w:hAnsi="Calibri" w:cs="Calibri" w:hint="default"/>
        <w:spacing w:val="-4"/>
        <w:w w:val="100"/>
        <w:sz w:val="24"/>
        <w:szCs w:val="24"/>
        <w:lang w:val="en-US" w:eastAsia="en-US" w:bidi="en-US"/>
      </w:rPr>
    </w:lvl>
    <w:lvl w:ilvl="1" w:tplc="65EA2A5A">
      <w:numFmt w:val="bullet"/>
      <w:lvlText w:val="•"/>
      <w:lvlJc w:val="left"/>
      <w:pPr>
        <w:ind w:left="1738" w:hanging="361"/>
      </w:pPr>
      <w:rPr>
        <w:rFonts w:hint="default"/>
        <w:lang w:val="en-US" w:eastAsia="en-US" w:bidi="en-US"/>
      </w:rPr>
    </w:lvl>
    <w:lvl w:ilvl="2" w:tplc="0432463A">
      <w:numFmt w:val="bullet"/>
      <w:lvlText w:val="•"/>
      <w:lvlJc w:val="left"/>
      <w:pPr>
        <w:ind w:left="2616" w:hanging="361"/>
      </w:pPr>
      <w:rPr>
        <w:rFonts w:hint="default"/>
        <w:lang w:val="en-US" w:eastAsia="en-US" w:bidi="en-US"/>
      </w:rPr>
    </w:lvl>
    <w:lvl w:ilvl="3" w:tplc="8546580C">
      <w:numFmt w:val="bullet"/>
      <w:lvlText w:val="•"/>
      <w:lvlJc w:val="left"/>
      <w:pPr>
        <w:ind w:left="3494" w:hanging="361"/>
      </w:pPr>
      <w:rPr>
        <w:rFonts w:hint="default"/>
        <w:lang w:val="en-US" w:eastAsia="en-US" w:bidi="en-US"/>
      </w:rPr>
    </w:lvl>
    <w:lvl w:ilvl="4" w:tplc="5A08508E">
      <w:numFmt w:val="bullet"/>
      <w:lvlText w:val="•"/>
      <w:lvlJc w:val="left"/>
      <w:pPr>
        <w:ind w:left="4372" w:hanging="361"/>
      </w:pPr>
      <w:rPr>
        <w:rFonts w:hint="default"/>
        <w:lang w:val="en-US" w:eastAsia="en-US" w:bidi="en-US"/>
      </w:rPr>
    </w:lvl>
    <w:lvl w:ilvl="5" w:tplc="B874E770">
      <w:numFmt w:val="bullet"/>
      <w:lvlText w:val="•"/>
      <w:lvlJc w:val="left"/>
      <w:pPr>
        <w:ind w:left="5250" w:hanging="361"/>
      </w:pPr>
      <w:rPr>
        <w:rFonts w:hint="default"/>
        <w:lang w:val="en-US" w:eastAsia="en-US" w:bidi="en-US"/>
      </w:rPr>
    </w:lvl>
    <w:lvl w:ilvl="6" w:tplc="766A21DE">
      <w:numFmt w:val="bullet"/>
      <w:lvlText w:val="•"/>
      <w:lvlJc w:val="left"/>
      <w:pPr>
        <w:ind w:left="6128" w:hanging="361"/>
      </w:pPr>
      <w:rPr>
        <w:rFonts w:hint="default"/>
        <w:lang w:val="en-US" w:eastAsia="en-US" w:bidi="en-US"/>
      </w:rPr>
    </w:lvl>
    <w:lvl w:ilvl="7" w:tplc="9C225726">
      <w:numFmt w:val="bullet"/>
      <w:lvlText w:val="•"/>
      <w:lvlJc w:val="left"/>
      <w:pPr>
        <w:ind w:left="7006" w:hanging="361"/>
      </w:pPr>
      <w:rPr>
        <w:rFonts w:hint="default"/>
        <w:lang w:val="en-US" w:eastAsia="en-US" w:bidi="en-US"/>
      </w:rPr>
    </w:lvl>
    <w:lvl w:ilvl="8" w:tplc="A4D86EC2">
      <w:numFmt w:val="bullet"/>
      <w:lvlText w:val="•"/>
      <w:lvlJc w:val="left"/>
      <w:pPr>
        <w:ind w:left="7884" w:hanging="361"/>
      </w:pPr>
      <w:rPr>
        <w:rFonts w:hint="default"/>
        <w:lang w:val="en-US" w:eastAsia="en-US" w:bidi="en-US"/>
      </w:rPr>
    </w:lvl>
  </w:abstractNum>
  <w:abstractNum w:abstractNumId="13" w15:restartNumberingAfterBreak="0">
    <w:nsid w:val="76735AF5"/>
    <w:multiLevelType w:val="hybridMultilevel"/>
    <w:tmpl w:val="600AC16C"/>
    <w:lvl w:ilvl="0" w:tplc="D318CE72">
      <w:start w:val="1"/>
      <w:numFmt w:val="decimal"/>
      <w:lvlText w:val="%1."/>
      <w:lvlJc w:val="left"/>
      <w:pPr>
        <w:ind w:left="861" w:hanging="361"/>
      </w:pPr>
      <w:rPr>
        <w:rFonts w:ascii="Calibri" w:eastAsia="Calibri" w:hAnsi="Calibri" w:cs="Calibri" w:hint="default"/>
        <w:spacing w:val="-4"/>
        <w:w w:val="100"/>
        <w:sz w:val="24"/>
        <w:szCs w:val="24"/>
        <w:lang w:val="en-US" w:eastAsia="en-US" w:bidi="en-US"/>
      </w:rPr>
    </w:lvl>
    <w:lvl w:ilvl="1" w:tplc="81D65530">
      <w:numFmt w:val="bullet"/>
      <w:lvlText w:val="•"/>
      <w:lvlJc w:val="left"/>
      <w:pPr>
        <w:ind w:left="1738" w:hanging="361"/>
      </w:pPr>
      <w:rPr>
        <w:rFonts w:hint="default"/>
        <w:lang w:val="en-US" w:eastAsia="en-US" w:bidi="en-US"/>
      </w:rPr>
    </w:lvl>
    <w:lvl w:ilvl="2" w:tplc="8078D9A2">
      <w:numFmt w:val="bullet"/>
      <w:lvlText w:val="•"/>
      <w:lvlJc w:val="left"/>
      <w:pPr>
        <w:ind w:left="2616" w:hanging="361"/>
      </w:pPr>
      <w:rPr>
        <w:rFonts w:hint="default"/>
        <w:lang w:val="en-US" w:eastAsia="en-US" w:bidi="en-US"/>
      </w:rPr>
    </w:lvl>
    <w:lvl w:ilvl="3" w:tplc="A3929066">
      <w:numFmt w:val="bullet"/>
      <w:lvlText w:val="•"/>
      <w:lvlJc w:val="left"/>
      <w:pPr>
        <w:ind w:left="3494" w:hanging="361"/>
      </w:pPr>
      <w:rPr>
        <w:rFonts w:hint="default"/>
        <w:lang w:val="en-US" w:eastAsia="en-US" w:bidi="en-US"/>
      </w:rPr>
    </w:lvl>
    <w:lvl w:ilvl="4" w:tplc="2758B490">
      <w:numFmt w:val="bullet"/>
      <w:lvlText w:val="•"/>
      <w:lvlJc w:val="left"/>
      <w:pPr>
        <w:ind w:left="4372" w:hanging="361"/>
      </w:pPr>
      <w:rPr>
        <w:rFonts w:hint="default"/>
        <w:lang w:val="en-US" w:eastAsia="en-US" w:bidi="en-US"/>
      </w:rPr>
    </w:lvl>
    <w:lvl w:ilvl="5" w:tplc="9A24C628">
      <w:numFmt w:val="bullet"/>
      <w:lvlText w:val="•"/>
      <w:lvlJc w:val="left"/>
      <w:pPr>
        <w:ind w:left="5250" w:hanging="361"/>
      </w:pPr>
      <w:rPr>
        <w:rFonts w:hint="default"/>
        <w:lang w:val="en-US" w:eastAsia="en-US" w:bidi="en-US"/>
      </w:rPr>
    </w:lvl>
    <w:lvl w:ilvl="6" w:tplc="6C0693F6">
      <w:numFmt w:val="bullet"/>
      <w:lvlText w:val="•"/>
      <w:lvlJc w:val="left"/>
      <w:pPr>
        <w:ind w:left="6128" w:hanging="361"/>
      </w:pPr>
      <w:rPr>
        <w:rFonts w:hint="default"/>
        <w:lang w:val="en-US" w:eastAsia="en-US" w:bidi="en-US"/>
      </w:rPr>
    </w:lvl>
    <w:lvl w:ilvl="7" w:tplc="E5800E92">
      <w:numFmt w:val="bullet"/>
      <w:lvlText w:val="•"/>
      <w:lvlJc w:val="left"/>
      <w:pPr>
        <w:ind w:left="7006" w:hanging="361"/>
      </w:pPr>
      <w:rPr>
        <w:rFonts w:hint="default"/>
        <w:lang w:val="en-US" w:eastAsia="en-US" w:bidi="en-US"/>
      </w:rPr>
    </w:lvl>
    <w:lvl w:ilvl="8" w:tplc="5D8670DA">
      <w:numFmt w:val="bullet"/>
      <w:lvlText w:val="•"/>
      <w:lvlJc w:val="left"/>
      <w:pPr>
        <w:ind w:left="7884" w:hanging="361"/>
      </w:pPr>
      <w:rPr>
        <w:rFonts w:hint="default"/>
        <w:lang w:val="en-US" w:eastAsia="en-US" w:bidi="en-US"/>
      </w:rPr>
    </w:lvl>
  </w:abstractNum>
  <w:abstractNum w:abstractNumId="14" w15:restartNumberingAfterBreak="0">
    <w:nsid w:val="798E0577"/>
    <w:multiLevelType w:val="hybridMultilevel"/>
    <w:tmpl w:val="AC7ED0B2"/>
    <w:lvl w:ilvl="0" w:tplc="B2445898">
      <w:numFmt w:val="bullet"/>
      <w:lvlText w:val=""/>
      <w:lvlJc w:val="left"/>
      <w:pPr>
        <w:ind w:left="861" w:hanging="361"/>
      </w:pPr>
      <w:rPr>
        <w:rFonts w:ascii="Symbol" w:eastAsia="Symbol" w:hAnsi="Symbol" w:cs="Symbol" w:hint="default"/>
        <w:w w:val="100"/>
        <w:sz w:val="24"/>
        <w:szCs w:val="24"/>
        <w:lang w:val="en-US" w:eastAsia="en-US" w:bidi="en-US"/>
      </w:rPr>
    </w:lvl>
    <w:lvl w:ilvl="1" w:tplc="3724AFF8">
      <w:numFmt w:val="bullet"/>
      <w:lvlText w:val="•"/>
      <w:lvlJc w:val="left"/>
      <w:pPr>
        <w:ind w:left="1738" w:hanging="361"/>
      </w:pPr>
      <w:rPr>
        <w:rFonts w:hint="default"/>
        <w:lang w:val="en-US" w:eastAsia="en-US" w:bidi="en-US"/>
      </w:rPr>
    </w:lvl>
    <w:lvl w:ilvl="2" w:tplc="419C5750">
      <w:numFmt w:val="bullet"/>
      <w:lvlText w:val="•"/>
      <w:lvlJc w:val="left"/>
      <w:pPr>
        <w:ind w:left="2616" w:hanging="361"/>
      </w:pPr>
      <w:rPr>
        <w:rFonts w:hint="default"/>
        <w:lang w:val="en-US" w:eastAsia="en-US" w:bidi="en-US"/>
      </w:rPr>
    </w:lvl>
    <w:lvl w:ilvl="3" w:tplc="2DEE7576">
      <w:numFmt w:val="bullet"/>
      <w:lvlText w:val="•"/>
      <w:lvlJc w:val="left"/>
      <w:pPr>
        <w:ind w:left="3494" w:hanging="361"/>
      </w:pPr>
      <w:rPr>
        <w:rFonts w:hint="default"/>
        <w:lang w:val="en-US" w:eastAsia="en-US" w:bidi="en-US"/>
      </w:rPr>
    </w:lvl>
    <w:lvl w:ilvl="4" w:tplc="B3D0CAE6">
      <w:numFmt w:val="bullet"/>
      <w:lvlText w:val="•"/>
      <w:lvlJc w:val="left"/>
      <w:pPr>
        <w:ind w:left="4372" w:hanging="361"/>
      </w:pPr>
      <w:rPr>
        <w:rFonts w:hint="default"/>
        <w:lang w:val="en-US" w:eastAsia="en-US" w:bidi="en-US"/>
      </w:rPr>
    </w:lvl>
    <w:lvl w:ilvl="5" w:tplc="761EE114">
      <w:numFmt w:val="bullet"/>
      <w:lvlText w:val="•"/>
      <w:lvlJc w:val="left"/>
      <w:pPr>
        <w:ind w:left="5250" w:hanging="361"/>
      </w:pPr>
      <w:rPr>
        <w:rFonts w:hint="default"/>
        <w:lang w:val="en-US" w:eastAsia="en-US" w:bidi="en-US"/>
      </w:rPr>
    </w:lvl>
    <w:lvl w:ilvl="6" w:tplc="398C0F58">
      <w:numFmt w:val="bullet"/>
      <w:lvlText w:val="•"/>
      <w:lvlJc w:val="left"/>
      <w:pPr>
        <w:ind w:left="6128" w:hanging="361"/>
      </w:pPr>
      <w:rPr>
        <w:rFonts w:hint="default"/>
        <w:lang w:val="en-US" w:eastAsia="en-US" w:bidi="en-US"/>
      </w:rPr>
    </w:lvl>
    <w:lvl w:ilvl="7" w:tplc="F6E65FA0">
      <w:numFmt w:val="bullet"/>
      <w:lvlText w:val="•"/>
      <w:lvlJc w:val="left"/>
      <w:pPr>
        <w:ind w:left="7006" w:hanging="361"/>
      </w:pPr>
      <w:rPr>
        <w:rFonts w:hint="default"/>
        <w:lang w:val="en-US" w:eastAsia="en-US" w:bidi="en-US"/>
      </w:rPr>
    </w:lvl>
    <w:lvl w:ilvl="8" w:tplc="13064CF6">
      <w:numFmt w:val="bullet"/>
      <w:lvlText w:val="•"/>
      <w:lvlJc w:val="left"/>
      <w:pPr>
        <w:ind w:left="7884" w:hanging="361"/>
      </w:pPr>
      <w:rPr>
        <w:rFonts w:hint="default"/>
        <w:lang w:val="en-US" w:eastAsia="en-US" w:bidi="en-US"/>
      </w:rPr>
    </w:lvl>
  </w:abstractNum>
  <w:num w:numId="1">
    <w:abstractNumId w:val="14"/>
  </w:num>
  <w:num w:numId="2">
    <w:abstractNumId w:val="13"/>
  </w:num>
  <w:num w:numId="3">
    <w:abstractNumId w:val="12"/>
  </w:num>
  <w:num w:numId="4">
    <w:abstractNumId w:val="6"/>
  </w:num>
  <w:num w:numId="5">
    <w:abstractNumId w:val="0"/>
  </w:num>
  <w:num w:numId="6">
    <w:abstractNumId w:val="2"/>
  </w:num>
  <w:num w:numId="7">
    <w:abstractNumId w:val="1"/>
  </w:num>
  <w:num w:numId="8">
    <w:abstractNumId w:val="3"/>
  </w:num>
  <w:num w:numId="9">
    <w:abstractNumId w:val="9"/>
  </w:num>
  <w:num w:numId="10">
    <w:abstractNumId w:val="8"/>
  </w:num>
  <w:num w:numId="11">
    <w:abstractNumId w:val="4"/>
  </w:num>
  <w:num w:numId="12">
    <w:abstractNumId w:val="11"/>
  </w:num>
  <w:num w:numId="13">
    <w:abstractNumId w:val="5"/>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grammar="clean"/>
  <w:defaultTabStop w:val="720"/>
  <w:drawingGridHorizontalSpacing w:val="110"/>
  <w:displayHorizontalDrawingGridEvery w:val="2"/>
  <w:characterSpacingControl w:val="doNotCompress"/>
  <w:hdrShapeDefaults>
    <o:shapedefaults v:ext="edit" spidmax="4097" fill="f" fillcolor="none [3212]" strokecolor="#50d1bf">
      <v:fill color="none [3212]" rotate="t" on="f"/>
      <v:stroke color="#50d1bf" weight="1.5pt"/>
      <v:shadow on="t" type="perspective" color="none [1604]" opacity=".5" offset="1pt" offset2="-1pt"/>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E85"/>
    <w:rsid w:val="00027771"/>
    <w:rsid w:val="00031B93"/>
    <w:rsid w:val="0003396C"/>
    <w:rsid w:val="00036E62"/>
    <w:rsid w:val="00037B57"/>
    <w:rsid w:val="00046FBA"/>
    <w:rsid w:val="0006142E"/>
    <w:rsid w:val="0006373E"/>
    <w:rsid w:val="000748B8"/>
    <w:rsid w:val="00077FE6"/>
    <w:rsid w:val="00080A14"/>
    <w:rsid w:val="000A5AF3"/>
    <w:rsid w:val="000B2A0D"/>
    <w:rsid w:val="000B399A"/>
    <w:rsid w:val="000B3DCE"/>
    <w:rsid w:val="000B4B6D"/>
    <w:rsid w:val="000C461E"/>
    <w:rsid w:val="000D5B27"/>
    <w:rsid w:val="000D67CA"/>
    <w:rsid w:val="001113FE"/>
    <w:rsid w:val="00111A7A"/>
    <w:rsid w:val="00117962"/>
    <w:rsid w:val="0013301E"/>
    <w:rsid w:val="001355DA"/>
    <w:rsid w:val="00164BF5"/>
    <w:rsid w:val="00166853"/>
    <w:rsid w:val="00170C23"/>
    <w:rsid w:val="00177AA8"/>
    <w:rsid w:val="00184B81"/>
    <w:rsid w:val="00190515"/>
    <w:rsid w:val="001A3B3E"/>
    <w:rsid w:val="001A5144"/>
    <w:rsid w:val="001B433C"/>
    <w:rsid w:val="001B72F1"/>
    <w:rsid w:val="001B741C"/>
    <w:rsid w:val="001C5012"/>
    <w:rsid w:val="001D0020"/>
    <w:rsid w:val="001F3EF1"/>
    <w:rsid w:val="002108AF"/>
    <w:rsid w:val="002167FB"/>
    <w:rsid w:val="002303C3"/>
    <w:rsid w:val="0024089B"/>
    <w:rsid w:val="00242225"/>
    <w:rsid w:val="00243845"/>
    <w:rsid w:val="00243D4F"/>
    <w:rsid w:val="00247ED4"/>
    <w:rsid w:val="00253817"/>
    <w:rsid w:val="00260672"/>
    <w:rsid w:val="00260FCB"/>
    <w:rsid w:val="00262B79"/>
    <w:rsid w:val="002638AF"/>
    <w:rsid w:val="00270C42"/>
    <w:rsid w:val="00273C3A"/>
    <w:rsid w:val="00280D66"/>
    <w:rsid w:val="0028741F"/>
    <w:rsid w:val="0029135F"/>
    <w:rsid w:val="002938C1"/>
    <w:rsid w:val="002A4CE8"/>
    <w:rsid w:val="002C0F3A"/>
    <w:rsid w:val="002D0C00"/>
    <w:rsid w:val="002D305D"/>
    <w:rsid w:val="002D7093"/>
    <w:rsid w:val="002E08F0"/>
    <w:rsid w:val="002E0E54"/>
    <w:rsid w:val="002E4F77"/>
    <w:rsid w:val="002F0772"/>
    <w:rsid w:val="002F38BF"/>
    <w:rsid w:val="002F4FE5"/>
    <w:rsid w:val="003018A5"/>
    <w:rsid w:val="00302DC7"/>
    <w:rsid w:val="0030321B"/>
    <w:rsid w:val="00307C0C"/>
    <w:rsid w:val="00312364"/>
    <w:rsid w:val="00324FE4"/>
    <w:rsid w:val="00327F08"/>
    <w:rsid w:val="00327F25"/>
    <w:rsid w:val="00342A89"/>
    <w:rsid w:val="00364DD8"/>
    <w:rsid w:val="003674F9"/>
    <w:rsid w:val="0037673D"/>
    <w:rsid w:val="003825D1"/>
    <w:rsid w:val="003874F2"/>
    <w:rsid w:val="00390529"/>
    <w:rsid w:val="00395359"/>
    <w:rsid w:val="003B00C4"/>
    <w:rsid w:val="003E06B1"/>
    <w:rsid w:val="003E61BF"/>
    <w:rsid w:val="003F66E0"/>
    <w:rsid w:val="00412C6C"/>
    <w:rsid w:val="00416B4A"/>
    <w:rsid w:val="004211D9"/>
    <w:rsid w:val="00432BEB"/>
    <w:rsid w:val="004537AC"/>
    <w:rsid w:val="00461BA3"/>
    <w:rsid w:val="00463F0A"/>
    <w:rsid w:val="00470478"/>
    <w:rsid w:val="004718BF"/>
    <w:rsid w:val="00473F56"/>
    <w:rsid w:val="004774EE"/>
    <w:rsid w:val="004901B5"/>
    <w:rsid w:val="00494142"/>
    <w:rsid w:val="004959F0"/>
    <w:rsid w:val="004965D8"/>
    <w:rsid w:val="00496FDF"/>
    <w:rsid w:val="004A0907"/>
    <w:rsid w:val="004C12C3"/>
    <w:rsid w:val="004C4787"/>
    <w:rsid w:val="004D70E9"/>
    <w:rsid w:val="004D77FA"/>
    <w:rsid w:val="004F1C6C"/>
    <w:rsid w:val="004F3FE2"/>
    <w:rsid w:val="00500AD7"/>
    <w:rsid w:val="00510DEA"/>
    <w:rsid w:val="00520DD4"/>
    <w:rsid w:val="00521E51"/>
    <w:rsid w:val="005437CE"/>
    <w:rsid w:val="00556999"/>
    <w:rsid w:val="005677EE"/>
    <w:rsid w:val="00570DF9"/>
    <w:rsid w:val="00576DE8"/>
    <w:rsid w:val="005B1793"/>
    <w:rsid w:val="005B4588"/>
    <w:rsid w:val="005B7E55"/>
    <w:rsid w:val="005D00CB"/>
    <w:rsid w:val="005E2B7B"/>
    <w:rsid w:val="005E4BFC"/>
    <w:rsid w:val="006140F7"/>
    <w:rsid w:val="00636946"/>
    <w:rsid w:val="00642746"/>
    <w:rsid w:val="00646EA4"/>
    <w:rsid w:val="006575D3"/>
    <w:rsid w:val="00660294"/>
    <w:rsid w:val="00665101"/>
    <w:rsid w:val="00675558"/>
    <w:rsid w:val="006935E4"/>
    <w:rsid w:val="00695FCD"/>
    <w:rsid w:val="006A6D05"/>
    <w:rsid w:val="006B1C76"/>
    <w:rsid w:val="006B26F5"/>
    <w:rsid w:val="006E1139"/>
    <w:rsid w:val="006E1D08"/>
    <w:rsid w:val="006F3867"/>
    <w:rsid w:val="00703638"/>
    <w:rsid w:val="00711E24"/>
    <w:rsid w:val="00713713"/>
    <w:rsid w:val="0071433C"/>
    <w:rsid w:val="00721168"/>
    <w:rsid w:val="00725532"/>
    <w:rsid w:val="00726885"/>
    <w:rsid w:val="007335A7"/>
    <w:rsid w:val="00734442"/>
    <w:rsid w:val="00740C88"/>
    <w:rsid w:val="0074670A"/>
    <w:rsid w:val="00760A5E"/>
    <w:rsid w:val="00764D4E"/>
    <w:rsid w:val="007713F4"/>
    <w:rsid w:val="0079128A"/>
    <w:rsid w:val="00792B76"/>
    <w:rsid w:val="007A67E4"/>
    <w:rsid w:val="007B2F1F"/>
    <w:rsid w:val="007C2559"/>
    <w:rsid w:val="007E2320"/>
    <w:rsid w:val="007F471D"/>
    <w:rsid w:val="00807093"/>
    <w:rsid w:val="00814968"/>
    <w:rsid w:val="00817175"/>
    <w:rsid w:val="00833906"/>
    <w:rsid w:val="0083786C"/>
    <w:rsid w:val="0084140E"/>
    <w:rsid w:val="008521B3"/>
    <w:rsid w:val="00853EAD"/>
    <w:rsid w:val="00866C6D"/>
    <w:rsid w:val="008723A3"/>
    <w:rsid w:val="00875396"/>
    <w:rsid w:val="00885D52"/>
    <w:rsid w:val="008921E2"/>
    <w:rsid w:val="008B2A81"/>
    <w:rsid w:val="008B43E9"/>
    <w:rsid w:val="008B7DD5"/>
    <w:rsid w:val="008C35BC"/>
    <w:rsid w:val="008C4E85"/>
    <w:rsid w:val="008C591A"/>
    <w:rsid w:val="008C69C9"/>
    <w:rsid w:val="008D170B"/>
    <w:rsid w:val="008E0B6B"/>
    <w:rsid w:val="008F5C24"/>
    <w:rsid w:val="008F6080"/>
    <w:rsid w:val="00904DCE"/>
    <w:rsid w:val="00907AEB"/>
    <w:rsid w:val="00907BEE"/>
    <w:rsid w:val="00911999"/>
    <w:rsid w:val="0091447C"/>
    <w:rsid w:val="00933E5F"/>
    <w:rsid w:val="009531A3"/>
    <w:rsid w:val="00983756"/>
    <w:rsid w:val="00986425"/>
    <w:rsid w:val="009A2F7E"/>
    <w:rsid w:val="009A4182"/>
    <w:rsid w:val="009A5183"/>
    <w:rsid w:val="009B1A5E"/>
    <w:rsid w:val="009B7041"/>
    <w:rsid w:val="009B7DEC"/>
    <w:rsid w:val="009C5435"/>
    <w:rsid w:val="009C650A"/>
    <w:rsid w:val="009D30D8"/>
    <w:rsid w:val="009E6DA2"/>
    <w:rsid w:val="009F1CD1"/>
    <w:rsid w:val="009F5D87"/>
    <w:rsid w:val="009F6083"/>
    <w:rsid w:val="00A00910"/>
    <w:rsid w:val="00A1299F"/>
    <w:rsid w:val="00A2217A"/>
    <w:rsid w:val="00A23D79"/>
    <w:rsid w:val="00A34640"/>
    <w:rsid w:val="00A556F3"/>
    <w:rsid w:val="00A5734E"/>
    <w:rsid w:val="00A60151"/>
    <w:rsid w:val="00A61D90"/>
    <w:rsid w:val="00A839ED"/>
    <w:rsid w:val="00A94EBA"/>
    <w:rsid w:val="00AA3731"/>
    <w:rsid w:val="00AA4B2B"/>
    <w:rsid w:val="00AB21C3"/>
    <w:rsid w:val="00AB3240"/>
    <w:rsid w:val="00AB64FE"/>
    <w:rsid w:val="00AB7F99"/>
    <w:rsid w:val="00AC35AC"/>
    <w:rsid w:val="00AC524E"/>
    <w:rsid w:val="00AD674C"/>
    <w:rsid w:val="00B006A5"/>
    <w:rsid w:val="00B114EF"/>
    <w:rsid w:val="00B116D4"/>
    <w:rsid w:val="00B142B8"/>
    <w:rsid w:val="00B2579D"/>
    <w:rsid w:val="00B258F7"/>
    <w:rsid w:val="00B306FC"/>
    <w:rsid w:val="00B55605"/>
    <w:rsid w:val="00B640FC"/>
    <w:rsid w:val="00B73CB9"/>
    <w:rsid w:val="00B752E8"/>
    <w:rsid w:val="00B82A26"/>
    <w:rsid w:val="00B903FF"/>
    <w:rsid w:val="00B91158"/>
    <w:rsid w:val="00B9679C"/>
    <w:rsid w:val="00BA3601"/>
    <w:rsid w:val="00BC5C5F"/>
    <w:rsid w:val="00BC642E"/>
    <w:rsid w:val="00BC746D"/>
    <w:rsid w:val="00BD5AFF"/>
    <w:rsid w:val="00BE257E"/>
    <w:rsid w:val="00BE31AA"/>
    <w:rsid w:val="00BF1B89"/>
    <w:rsid w:val="00BF2476"/>
    <w:rsid w:val="00BF355F"/>
    <w:rsid w:val="00C11F05"/>
    <w:rsid w:val="00C1257B"/>
    <w:rsid w:val="00C31793"/>
    <w:rsid w:val="00C34A29"/>
    <w:rsid w:val="00C476B4"/>
    <w:rsid w:val="00C53651"/>
    <w:rsid w:val="00C673BE"/>
    <w:rsid w:val="00C72CF3"/>
    <w:rsid w:val="00C85C6A"/>
    <w:rsid w:val="00CA61B1"/>
    <w:rsid w:val="00CB056F"/>
    <w:rsid w:val="00CB5AD2"/>
    <w:rsid w:val="00CD739E"/>
    <w:rsid w:val="00CD7DAE"/>
    <w:rsid w:val="00CE146F"/>
    <w:rsid w:val="00CE4D3C"/>
    <w:rsid w:val="00D17DC3"/>
    <w:rsid w:val="00D21D04"/>
    <w:rsid w:val="00D2571D"/>
    <w:rsid w:val="00D2796F"/>
    <w:rsid w:val="00D32A5C"/>
    <w:rsid w:val="00D3684F"/>
    <w:rsid w:val="00D442F5"/>
    <w:rsid w:val="00D45420"/>
    <w:rsid w:val="00D50F42"/>
    <w:rsid w:val="00D62156"/>
    <w:rsid w:val="00D62706"/>
    <w:rsid w:val="00D73111"/>
    <w:rsid w:val="00DA67AA"/>
    <w:rsid w:val="00DC66EC"/>
    <w:rsid w:val="00DD25D9"/>
    <w:rsid w:val="00E02B91"/>
    <w:rsid w:val="00E04AE3"/>
    <w:rsid w:val="00E05D54"/>
    <w:rsid w:val="00E12F6A"/>
    <w:rsid w:val="00E26926"/>
    <w:rsid w:val="00E364F5"/>
    <w:rsid w:val="00E461D5"/>
    <w:rsid w:val="00E47AE9"/>
    <w:rsid w:val="00E56751"/>
    <w:rsid w:val="00E57DC5"/>
    <w:rsid w:val="00E60166"/>
    <w:rsid w:val="00E602EA"/>
    <w:rsid w:val="00E72EDD"/>
    <w:rsid w:val="00E758AA"/>
    <w:rsid w:val="00E803C6"/>
    <w:rsid w:val="00E84BD5"/>
    <w:rsid w:val="00E8505E"/>
    <w:rsid w:val="00E867C3"/>
    <w:rsid w:val="00E934AA"/>
    <w:rsid w:val="00EA0773"/>
    <w:rsid w:val="00EA4EEE"/>
    <w:rsid w:val="00EA7602"/>
    <w:rsid w:val="00EB1AAA"/>
    <w:rsid w:val="00EB4894"/>
    <w:rsid w:val="00EB6004"/>
    <w:rsid w:val="00EC449E"/>
    <w:rsid w:val="00ED3E9D"/>
    <w:rsid w:val="00EE0DD1"/>
    <w:rsid w:val="00EE435A"/>
    <w:rsid w:val="00EE6285"/>
    <w:rsid w:val="00F01125"/>
    <w:rsid w:val="00F04FF6"/>
    <w:rsid w:val="00F06EC0"/>
    <w:rsid w:val="00F12D65"/>
    <w:rsid w:val="00F14F16"/>
    <w:rsid w:val="00F36EB8"/>
    <w:rsid w:val="00F407AE"/>
    <w:rsid w:val="00F40E6C"/>
    <w:rsid w:val="00F41CAA"/>
    <w:rsid w:val="00F427E1"/>
    <w:rsid w:val="00F5051F"/>
    <w:rsid w:val="00F52878"/>
    <w:rsid w:val="00F54ACE"/>
    <w:rsid w:val="00F64035"/>
    <w:rsid w:val="00F65727"/>
    <w:rsid w:val="00F8058D"/>
    <w:rsid w:val="00F83FB4"/>
    <w:rsid w:val="00F90E29"/>
    <w:rsid w:val="00FA162D"/>
    <w:rsid w:val="00FC0245"/>
    <w:rsid w:val="00FC5B42"/>
    <w:rsid w:val="00FC7039"/>
    <w:rsid w:val="00FD5897"/>
    <w:rsid w:val="00FE0565"/>
    <w:rsid w:val="00FE5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fill="f" fillcolor="none [3212]" strokecolor="#50d1bf">
      <v:fill color="none [3212]" rotate="t" on="f"/>
      <v:stroke color="#50d1bf" weight="1.5pt"/>
      <v:shadow on="t" type="perspective" color="none [1604]" opacity=".5" offset="1pt" offset2="-1pt"/>
    </o:shapedefaults>
    <o:shapelayout v:ext="edit">
      <o:idmap v:ext="edit" data="1"/>
    </o:shapelayout>
  </w:shapeDefaults>
  <w:decimalSymbol w:val="."/>
  <w:listSeparator w:val=","/>
  <w14:docId w14:val="74E1127D"/>
  <w15:docId w15:val="{AAB78B3A-C43D-47F0-B134-639A51550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853"/>
    <w:pPr>
      <w:spacing w:after="120"/>
    </w:pPr>
    <w:rPr>
      <w:rFonts w:ascii="Arial Narrow" w:eastAsia="Calibri" w:hAnsi="Arial Narrow" w:cs="Calibri"/>
      <w:color w:val="000000" w:themeColor="text1"/>
      <w:sz w:val="24"/>
      <w:lang w:bidi="en-US"/>
    </w:rPr>
  </w:style>
  <w:style w:type="paragraph" w:styleId="Heading1">
    <w:name w:val="heading 1"/>
    <w:basedOn w:val="Normal"/>
    <w:link w:val="Heading1Char"/>
    <w:uiPriority w:val="9"/>
    <w:qFormat/>
    <w:rsid w:val="0083786C"/>
    <w:pPr>
      <w:tabs>
        <w:tab w:val="right" w:pos="9720"/>
      </w:tabs>
      <w:outlineLvl w:val="0"/>
    </w:pPr>
    <w:rPr>
      <w:rFonts w:ascii="Roboto Light" w:hAnsi="Roboto Light"/>
      <w:b/>
      <w:bCs/>
      <w:color w:val="673C67" w:themeColor="accent3"/>
      <w:sz w:val="36"/>
      <w:szCs w:val="36"/>
    </w:rPr>
  </w:style>
  <w:style w:type="paragraph" w:styleId="Heading2">
    <w:name w:val="heading 2"/>
    <w:basedOn w:val="Heading1"/>
    <w:link w:val="Heading2Char"/>
    <w:uiPriority w:val="9"/>
    <w:unhideWhenUsed/>
    <w:qFormat/>
    <w:rsid w:val="008F5C24"/>
    <w:pPr>
      <w:spacing w:before="120"/>
      <w:outlineLvl w:val="1"/>
    </w:pPr>
    <w:rPr>
      <w:rFonts w:cs="Varela Round"/>
      <w:b w:val="0"/>
      <w:bCs w:val="0"/>
      <w:sz w:val="24"/>
      <w:szCs w:val="24"/>
    </w:rPr>
  </w:style>
  <w:style w:type="paragraph" w:styleId="Heading3">
    <w:name w:val="heading 3"/>
    <w:basedOn w:val="Heading2"/>
    <w:next w:val="Normal"/>
    <w:link w:val="Heading3Char"/>
    <w:uiPriority w:val="9"/>
    <w:unhideWhenUsed/>
    <w:qFormat/>
    <w:rsid w:val="001A3B3E"/>
    <w:pPr>
      <w:spacing w:after="60"/>
      <w:outlineLvl w:val="2"/>
    </w:pPr>
    <w:rPr>
      <w:color w:val="50D1BF"/>
      <w:sz w:val="28"/>
      <w:szCs w:val="28"/>
    </w:rPr>
  </w:style>
  <w:style w:type="paragraph" w:styleId="Heading4">
    <w:name w:val="heading 4"/>
    <w:basedOn w:val="Normal"/>
    <w:next w:val="Normal"/>
    <w:link w:val="Heading4Char"/>
    <w:uiPriority w:val="9"/>
    <w:unhideWhenUsed/>
    <w:qFormat/>
    <w:rsid w:val="00164BF5"/>
    <w:pPr>
      <w:keepNext/>
      <w:keepLines/>
      <w:outlineLvl w:val="3"/>
    </w:pPr>
    <w:rPr>
      <w:rFonts w:asciiTheme="majorHAnsi" w:eastAsiaTheme="majorEastAsia" w:hAnsiTheme="majorHAnsi" w:cstheme="majorBidi"/>
      <w:i/>
      <w:iCs/>
      <w:color w:val="1C8275" w:themeColor="text2"/>
    </w:rPr>
  </w:style>
  <w:style w:type="paragraph" w:styleId="Heading5">
    <w:name w:val="heading 5"/>
    <w:basedOn w:val="Normal"/>
    <w:next w:val="Normal"/>
    <w:link w:val="Heading5Char"/>
    <w:uiPriority w:val="9"/>
    <w:semiHidden/>
    <w:unhideWhenUsed/>
    <w:qFormat/>
    <w:rsid w:val="004537AC"/>
    <w:pPr>
      <w:keepNext/>
      <w:keepLines/>
      <w:widowControl/>
      <w:autoSpaceDE/>
      <w:autoSpaceDN/>
      <w:spacing w:before="220" w:after="40"/>
      <w:outlineLvl w:val="4"/>
    </w:pPr>
    <w:rPr>
      <w:rFonts w:ascii="Times New Roman" w:eastAsia="Times New Roman" w:hAnsi="Times New Roman" w:cs="Times New Roman"/>
      <w:b/>
      <w:color w:val="auto"/>
      <w:sz w:val="22"/>
      <w:lang w:bidi="ar-SA"/>
    </w:rPr>
  </w:style>
  <w:style w:type="paragraph" w:styleId="Heading6">
    <w:name w:val="heading 6"/>
    <w:basedOn w:val="Normal"/>
    <w:next w:val="Normal"/>
    <w:link w:val="Heading6Char"/>
    <w:uiPriority w:val="9"/>
    <w:semiHidden/>
    <w:unhideWhenUsed/>
    <w:qFormat/>
    <w:rsid w:val="004537AC"/>
    <w:pPr>
      <w:keepNext/>
      <w:keepLines/>
      <w:widowControl/>
      <w:autoSpaceDE/>
      <w:autoSpaceDN/>
      <w:spacing w:before="200" w:after="40"/>
      <w:outlineLvl w:val="5"/>
    </w:pPr>
    <w:rPr>
      <w:rFonts w:ascii="Times New Roman" w:eastAsia="Times New Roman" w:hAnsi="Times New Roman" w:cs="Times New Roman"/>
      <w:b/>
      <w:color w:val="auto"/>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x Text"/>
    <w:basedOn w:val="Normal"/>
    <w:link w:val="BodyTextChar"/>
    <w:uiPriority w:val="1"/>
    <w:qFormat/>
    <w:rsid w:val="00164BF5"/>
    <w:pPr>
      <w:spacing w:after="60"/>
      <w:ind w:left="270"/>
    </w:pPr>
    <w:rPr>
      <w:rFonts w:ascii="Roboto Condensed" w:hAnsi="Roboto Condensed"/>
      <w:szCs w:val="24"/>
    </w:rPr>
  </w:style>
  <w:style w:type="paragraph" w:styleId="ListParagraph">
    <w:name w:val="List Paragraph"/>
    <w:basedOn w:val="Normal"/>
    <w:uiPriority w:val="1"/>
    <w:qFormat/>
    <w:rsid w:val="000C461E"/>
    <w:pPr>
      <w:numPr>
        <w:numId w:val="13"/>
      </w:numPr>
      <w:spacing w:before="1" w:line="304" w:lineRule="exact"/>
      <w:ind w:left="281" w:hanging="270"/>
      <w:contextualSpacing/>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B6004"/>
    <w:pPr>
      <w:tabs>
        <w:tab w:val="center" w:pos="4680"/>
        <w:tab w:val="right" w:pos="9360"/>
      </w:tabs>
    </w:pPr>
  </w:style>
  <w:style w:type="character" w:customStyle="1" w:styleId="HeaderChar">
    <w:name w:val="Header Char"/>
    <w:basedOn w:val="DefaultParagraphFont"/>
    <w:link w:val="Header"/>
    <w:uiPriority w:val="99"/>
    <w:rsid w:val="00EB6004"/>
    <w:rPr>
      <w:rFonts w:ascii="Calibri" w:eastAsia="Calibri" w:hAnsi="Calibri" w:cs="Calibri"/>
      <w:lang w:bidi="en-US"/>
    </w:rPr>
  </w:style>
  <w:style w:type="paragraph" w:styleId="Footer">
    <w:name w:val="footer"/>
    <w:basedOn w:val="Normal"/>
    <w:link w:val="FooterChar"/>
    <w:uiPriority w:val="99"/>
    <w:unhideWhenUsed/>
    <w:rsid w:val="00EB6004"/>
    <w:pPr>
      <w:tabs>
        <w:tab w:val="center" w:pos="4680"/>
        <w:tab w:val="right" w:pos="9360"/>
      </w:tabs>
    </w:pPr>
  </w:style>
  <w:style w:type="character" w:customStyle="1" w:styleId="FooterChar">
    <w:name w:val="Footer Char"/>
    <w:basedOn w:val="DefaultParagraphFont"/>
    <w:link w:val="Footer"/>
    <w:uiPriority w:val="99"/>
    <w:rsid w:val="00EB6004"/>
    <w:rPr>
      <w:rFonts w:ascii="Calibri" w:eastAsia="Calibri" w:hAnsi="Calibri" w:cs="Calibri"/>
      <w:lang w:bidi="en-US"/>
    </w:rPr>
  </w:style>
  <w:style w:type="paragraph" w:styleId="Title">
    <w:name w:val="Title"/>
    <w:basedOn w:val="Normal"/>
    <w:next w:val="Normal"/>
    <w:link w:val="TitleChar"/>
    <w:uiPriority w:val="10"/>
    <w:qFormat/>
    <w:rsid w:val="00027771"/>
    <w:pPr>
      <w:contextualSpacing/>
    </w:pPr>
    <w:rPr>
      <w:rFonts w:ascii="Roboto Light" w:eastAsiaTheme="majorEastAsia" w:hAnsi="Roboto Light" w:cstheme="majorBidi"/>
      <w:spacing w:val="-10"/>
      <w:kern w:val="28"/>
      <w:sz w:val="56"/>
      <w:szCs w:val="56"/>
    </w:rPr>
  </w:style>
  <w:style w:type="character" w:customStyle="1" w:styleId="TitleChar">
    <w:name w:val="Title Char"/>
    <w:basedOn w:val="DefaultParagraphFont"/>
    <w:link w:val="Title"/>
    <w:uiPriority w:val="10"/>
    <w:rsid w:val="00027771"/>
    <w:rPr>
      <w:rFonts w:ascii="Roboto Light" w:eastAsiaTheme="majorEastAsia" w:hAnsi="Roboto Light" w:cstheme="majorBidi"/>
      <w:spacing w:val="-10"/>
      <w:kern w:val="28"/>
      <w:sz w:val="56"/>
      <w:szCs w:val="56"/>
      <w:lang w:bidi="en-US"/>
    </w:rPr>
  </w:style>
  <w:style w:type="paragraph" w:customStyle="1" w:styleId="Authorbyline">
    <w:name w:val="Author byline"/>
    <w:qFormat/>
    <w:rsid w:val="00F8058D"/>
    <w:pPr>
      <w:tabs>
        <w:tab w:val="right" w:pos="9720"/>
      </w:tabs>
      <w:spacing w:after="240"/>
    </w:pPr>
    <w:rPr>
      <w:rFonts w:ascii="Roboto Light" w:eastAsia="Calibri" w:hAnsi="Roboto Light" w:cs="Calibri"/>
      <w:i/>
      <w:color w:val="1C8275"/>
      <w:sz w:val="20"/>
      <w:szCs w:val="36"/>
      <w:lang w:bidi="en-US"/>
    </w:rPr>
  </w:style>
  <w:style w:type="character" w:customStyle="1" w:styleId="Heading3Char">
    <w:name w:val="Heading 3 Char"/>
    <w:basedOn w:val="DefaultParagraphFont"/>
    <w:link w:val="Heading3"/>
    <w:uiPriority w:val="9"/>
    <w:rsid w:val="001A3B3E"/>
    <w:rPr>
      <w:rFonts w:ascii="Roboto Light" w:eastAsia="Calibri" w:hAnsi="Roboto Light" w:cs="Varela Round"/>
      <w:color w:val="50D1BF"/>
      <w:sz w:val="28"/>
      <w:szCs w:val="28"/>
      <w:lang w:bidi="en-US"/>
    </w:rPr>
  </w:style>
  <w:style w:type="paragraph" w:customStyle="1" w:styleId="Numberedquestions">
    <w:name w:val="Numbered questions"/>
    <w:qFormat/>
    <w:rsid w:val="00FC7039"/>
    <w:pPr>
      <w:numPr>
        <w:numId w:val="3"/>
      </w:numPr>
      <w:tabs>
        <w:tab w:val="left" w:pos="630"/>
      </w:tabs>
      <w:ind w:left="630" w:hanging="360"/>
    </w:pPr>
    <w:rPr>
      <w:rFonts w:ascii="Roboto" w:eastAsia="Calibri" w:hAnsi="Roboto" w:cs="Calibri"/>
      <w:color w:val="000000" w:themeColor="text1"/>
      <w:sz w:val="20"/>
      <w:lang w:bidi="en-US"/>
    </w:rPr>
  </w:style>
  <w:style w:type="character" w:styleId="Hyperlink">
    <w:name w:val="Hyperlink"/>
    <w:basedOn w:val="DefaultParagraphFont"/>
    <w:uiPriority w:val="99"/>
    <w:unhideWhenUsed/>
    <w:rsid w:val="008C69C9"/>
    <w:rPr>
      <w:color w:val="50D1BF" w:themeColor="hyperlink"/>
      <w:u w:val="single"/>
    </w:rPr>
  </w:style>
  <w:style w:type="character" w:styleId="UnresolvedMention">
    <w:name w:val="Unresolved Mention"/>
    <w:basedOn w:val="DefaultParagraphFont"/>
    <w:uiPriority w:val="99"/>
    <w:semiHidden/>
    <w:unhideWhenUsed/>
    <w:rsid w:val="008C69C9"/>
    <w:rPr>
      <w:color w:val="605E5C"/>
      <w:shd w:val="clear" w:color="auto" w:fill="E1DFDD"/>
    </w:rPr>
  </w:style>
  <w:style w:type="paragraph" w:customStyle="1" w:styleId="Default">
    <w:name w:val="Default"/>
    <w:rsid w:val="004959F0"/>
    <w:pPr>
      <w:widowControl/>
      <w:adjustRightInd w:val="0"/>
    </w:pPr>
    <w:rPr>
      <w:rFonts w:ascii="Calibri" w:hAnsi="Calibri" w:cs="Calibri"/>
      <w:color w:val="000000"/>
      <w:sz w:val="24"/>
      <w:szCs w:val="24"/>
    </w:rPr>
  </w:style>
  <w:style w:type="character" w:customStyle="1" w:styleId="Heading4Char">
    <w:name w:val="Heading 4 Char"/>
    <w:basedOn w:val="DefaultParagraphFont"/>
    <w:link w:val="Heading4"/>
    <w:uiPriority w:val="9"/>
    <w:rsid w:val="00164BF5"/>
    <w:rPr>
      <w:rFonts w:asciiTheme="majorHAnsi" w:eastAsiaTheme="majorEastAsia" w:hAnsiTheme="majorHAnsi" w:cstheme="majorBidi"/>
      <w:i/>
      <w:iCs/>
      <w:color w:val="1C8275" w:themeColor="text2"/>
      <w:sz w:val="20"/>
      <w:lang w:bidi="en-US"/>
    </w:rPr>
  </w:style>
  <w:style w:type="character" w:customStyle="1" w:styleId="Heading2Char">
    <w:name w:val="Heading 2 Char"/>
    <w:basedOn w:val="DefaultParagraphFont"/>
    <w:link w:val="Heading2"/>
    <w:uiPriority w:val="9"/>
    <w:rsid w:val="008F5C24"/>
    <w:rPr>
      <w:rFonts w:ascii="Roboto Light" w:eastAsia="Calibri" w:hAnsi="Roboto Light" w:cs="Varela Round"/>
      <w:color w:val="673C67" w:themeColor="accent3"/>
      <w:sz w:val="24"/>
      <w:szCs w:val="24"/>
      <w:lang w:bidi="en-US"/>
    </w:rPr>
  </w:style>
  <w:style w:type="character" w:customStyle="1" w:styleId="BodyTextChar">
    <w:name w:val="Body Text Char"/>
    <w:aliases w:val="Box Text Char"/>
    <w:basedOn w:val="DefaultParagraphFont"/>
    <w:link w:val="BodyText"/>
    <w:uiPriority w:val="1"/>
    <w:rsid w:val="0013301E"/>
    <w:rPr>
      <w:rFonts w:ascii="Roboto Condensed" w:eastAsia="Calibri" w:hAnsi="Roboto Condensed" w:cs="Calibri"/>
      <w:color w:val="000000" w:themeColor="text1"/>
      <w:sz w:val="20"/>
      <w:szCs w:val="24"/>
      <w:lang w:bidi="en-US"/>
    </w:rPr>
  </w:style>
  <w:style w:type="paragraph" w:customStyle="1" w:styleId="Boxlist">
    <w:name w:val="Box list"/>
    <w:basedOn w:val="BodyText"/>
    <w:qFormat/>
    <w:rsid w:val="001D0020"/>
    <w:pPr>
      <w:numPr>
        <w:numId w:val="10"/>
      </w:numPr>
    </w:pPr>
  </w:style>
  <w:style w:type="table" w:styleId="TableGrid">
    <w:name w:val="Table Grid"/>
    <w:basedOn w:val="TableNormal"/>
    <w:uiPriority w:val="39"/>
    <w:rsid w:val="004A0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5D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D52"/>
    <w:rPr>
      <w:rFonts w:ascii="Segoe UI" w:eastAsia="Calibri" w:hAnsi="Segoe UI" w:cs="Segoe UI"/>
      <w:color w:val="000000" w:themeColor="text1"/>
      <w:sz w:val="18"/>
      <w:szCs w:val="18"/>
      <w:lang w:bidi="en-US"/>
    </w:rPr>
  </w:style>
  <w:style w:type="character" w:customStyle="1" w:styleId="Heading5Char">
    <w:name w:val="Heading 5 Char"/>
    <w:basedOn w:val="DefaultParagraphFont"/>
    <w:link w:val="Heading5"/>
    <w:uiPriority w:val="9"/>
    <w:semiHidden/>
    <w:rsid w:val="004537AC"/>
    <w:rPr>
      <w:rFonts w:ascii="Times New Roman" w:eastAsia="Times New Roman" w:hAnsi="Times New Roman" w:cs="Times New Roman"/>
      <w:b/>
    </w:rPr>
  </w:style>
  <w:style w:type="character" w:customStyle="1" w:styleId="Heading6Char">
    <w:name w:val="Heading 6 Char"/>
    <w:basedOn w:val="DefaultParagraphFont"/>
    <w:link w:val="Heading6"/>
    <w:uiPriority w:val="9"/>
    <w:semiHidden/>
    <w:rsid w:val="004537AC"/>
    <w:rPr>
      <w:rFonts w:ascii="Times New Roman" w:eastAsia="Times New Roman" w:hAnsi="Times New Roman" w:cs="Times New Roman"/>
      <w:b/>
      <w:sz w:val="20"/>
      <w:szCs w:val="20"/>
    </w:rPr>
  </w:style>
  <w:style w:type="numbering" w:customStyle="1" w:styleId="NoList1">
    <w:name w:val="No List1"/>
    <w:next w:val="NoList"/>
    <w:uiPriority w:val="99"/>
    <w:semiHidden/>
    <w:unhideWhenUsed/>
    <w:rsid w:val="004537AC"/>
  </w:style>
  <w:style w:type="character" w:customStyle="1" w:styleId="Heading1Char">
    <w:name w:val="Heading 1 Char"/>
    <w:basedOn w:val="DefaultParagraphFont"/>
    <w:link w:val="Heading1"/>
    <w:uiPriority w:val="9"/>
    <w:rsid w:val="0083786C"/>
    <w:rPr>
      <w:rFonts w:ascii="Roboto Light" w:eastAsia="Calibri" w:hAnsi="Roboto Light" w:cs="Calibri"/>
      <w:b/>
      <w:bCs/>
      <w:color w:val="673C67" w:themeColor="accent3"/>
      <w:sz w:val="36"/>
      <w:szCs w:val="36"/>
      <w:lang w:bidi="en-US"/>
    </w:rPr>
  </w:style>
  <w:style w:type="paragraph" w:styleId="Subtitle">
    <w:name w:val="Subtitle"/>
    <w:basedOn w:val="Normal"/>
    <w:next w:val="Normal"/>
    <w:link w:val="SubtitleChar"/>
    <w:uiPriority w:val="11"/>
    <w:qFormat/>
    <w:rsid w:val="004537AC"/>
    <w:pPr>
      <w:keepNext/>
      <w:keepLines/>
      <w:widowControl/>
      <w:autoSpaceDE/>
      <w:autoSpaceDN/>
      <w:spacing w:before="360" w:after="80"/>
    </w:pPr>
    <w:rPr>
      <w:rFonts w:ascii="Georgia" w:eastAsia="Georgia" w:hAnsi="Georgia" w:cs="Georgia"/>
      <w:i/>
      <w:color w:val="666666"/>
      <w:sz w:val="48"/>
      <w:szCs w:val="48"/>
      <w:lang w:bidi="ar-SA"/>
    </w:rPr>
  </w:style>
  <w:style w:type="character" w:customStyle="1" w:styleId="SubtitleChar">
    <w:name w:val="Subtitle Char"/>
    <w:basedOn w:val="DefaultParagraphFont"/>
    <w:link w:val="Subtitle"/>
    <w:uiPriority w:val="11"/>
    <w:rsid w:val="004537AC"/>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sid w:val="004537AC"/>
    <w:pPr>
      <w:widowControl/>
      <w:autoSpaceDE/>
      <w:autoSpaceDN/>
    </w:pPr>
    <w:rPr>
      <w:rFonts w:ascii="Times New Roman" w:eastAsia="Times New Roman" w:hAnsi="Times New Roman" w:cs="Times New Roman"/>
      <w:color w:val="auto"/>
      <w:szCs w:val="20"/>
      <w:lang w:bidi="ar-SA"/>
    </w:rPr>
  </w:style>
  <w:style w:type="character" w:customStyle="1" w:styleId="CommentTextChar">
    <w:name w:val="Comment Text Char"/>
    <w:basedOn w:val="DefaultParagraphFont"/>
    <w:link w:val="CommentText"/>
    <w:uiPriority w:val="99"/>
    <w:semiHidden/>
    <w:rsid w:val="004537AC"/>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4537AC"/>
    <w:rPr>
      <w:sz w:val="16"/>
      <w:szCs w:val="16"/>
    </w:rPr>
  </w:style>
  <w:style w:type="paragraph" w:styleId="NoSpacing">
    <w:name w:val="No Spacing"/>
    <w:uiPriority w:val="1"/>
    <w:qFormat/>
    <w:rsid w:val="00E26926"/>
    <w:rPr>
      <w:rFonts w:ascii="Roboto" w:eastAsia="Calibri" w:hAnsi="Roboto" w:cs="Calibri"/>
      <w:color w:val="000000" w:themeColor="text1"/>
      <w:sz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3762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aeia-artsednetwork.org/assessment/visual-arts-comparison/" TargetMode="External"/><Relationship Id="rId18" Type="http://schemas.openxmlformats.org/officeDocument/2006/relationships/hyperlink" Target="https://maeia-artsednetwork.org/assessment/visual-arts-comparison/" TargetMode="External"/><Relationship Id="rId26" Type="http://schemas.openxmlformats.org/officeDocument/2006/relationships/hyperlink" Target="https://maeia-artsednetwork.org/assessment/visual-arts-comparison/" TargetMode="External"/><Relationship Id="rId3" Type="http://schemas.openxmlformats.org/officeDocument/2006/relationships/styles" Target="styles.xml"/><Relationship Id="rId21" Type="http://schemas.openxmlformats.org/officeDocument/2006/relationships/hyperlink" Target="https://maeia-artsednetwork.org/assessment/compose-a-consequent-phras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aeia-artsednetwork.org/assessment/visual-arts-comparison/" TargetMode="External"/><Relationship Id="rId17" Type="http://schemas.openxmlformats.org/officeDocument/2006/relationships/hyperlink" Target="https://maeia-artsednetwork.org/assessment/visual-arts-comparison/" TargetMode="External"/><Relationship Id="rId25" Type="http://schemas.openxmlformats.org/officeDocument/2006/relationships/hyperlink" Target="https://maeia-artsednetwork.org/assessment/visual-arts-comparison/"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maeia-artsednetwork.org/assessment/critical-listening-and-assessing-group-performance-skills-in-the-music-classroom/" TargetMode="External"/><Relationship Id="rId20" Type="http://schemas.openxmlformats.org/officeDocument/2006/relationships/hyperlink" Target="https://maeia-artsednetwork.org/assessment/compose-a-consequent-phrase/" TargetMode="External"/><Relationship Id="rId29" Type="http://schemas.openxmlformats.org/officeDocument/2006/relationships/hyperlink" Target="https://casel.org/core-compete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eia-artsednetwork.org/assessment/audition-day/" TargetMode="External"/><Relationship Id="rId24" Type="http://schemas.openxmlformats.org/officeDocument/2006/relationships/hyperlink" Target="https://maeia-artsednetwork.org/assessment/audition-day/"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eia-artsednetwork.org/assessment/audition-day/" TargetMode="External"/><Relationship Id="rId23" Type="http://schemas.openxmlformats.org/officeDocument/2006/relationships/hyperlink" Target="https://maeia-artsednetwork.org/assessment/critical-listening-and-assessing-group-performance-skills-in-the-music-classroom/" TargetMode="External"/><Relationship Id="rId28" Type="http://schemas.openxmlformats.org/officeDocument/2006/relationships/image" Target="media/image2.wmf"/><Relationship Id="rId36" Type="http://schemas.openxmlformats.org/officeDocument/2006/relationships/theme" Target="theme/theme1.xml"/><Relationship Id="rId10" Type="http://schemas.openxmlformats.org/officeDocument/2006/relationships/hyperlink" Target="https://maeia-artsednetwork.org/assessment/critical-listening-and-assessing-group-performance-skills-in-the-music-classroom/" TargetMode="External"/><Relationship Id="rId19" Type="http://schemas.openxmlformats.org/officeDocument/2006/relationships/hyperlink" Target="https://maeia-artsednetwork.org/assessment/compose-a-consequent-phras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eia-artsednetwork.org/assessment/audition-day/" TargetMode="External"/><Relationship Id="rId14" Type="http://schemas.openxmlformats.org/officeDocument/2006/relationships/hyperlink" Target="https://maeia-artsednetwork.org/assessment/audition-day/" TargetMode="External"/><Relationship Id="rId22" Type="http://schemas.openxmlformats.org/officeDocument/2006/relationships/hyperlink" Target="https://maeia-artsednetwork.org/assessment/compose-a-consequent-phrase/" TargetMode="External"/><Relationship Id="rId27" Type="http://schemas.openxmlformats.org/officeDocument/2006/relationships/image" Target="media/image1.wmf"/><Relationship Id="rId30" Type="http://schemas.openxmlformats.org/officeDocument/2006/relationships/hyperlink" Target="https://casel.org/core-competencies/" TargetMode="External"/><Relationship Id="rId35" Type="http://schemas.openxmlformats.org/officeDocument/2006/relationships/fontTable" Target="fontTable.xml"/><Relationship Id="rId8" Type="http://schemas.openxmlformats.org/officeDocument/2006/relationships/hyperlink" Target="https://www.nationalartsstandards.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MAEIA">
      <a:dk1>
        <a:sysClr val="windowText" lastClr="000000"/>
      </a:dk1>
      <a:lt1>
        <a:sysClr val="window" lastClr="FFFFFF"/>
      </a:lt1>
      <a:dk2>
        <a:srgbClr val="1C8275"/>
      </a:dk2>
      <a:lt2>
        <a:srgbClr val="EEECE1"/>
      </a:lt2>
      <a:accent1>
        <a:srgbClr val="1C8275"/>
      </a:accent1>
      <a:accent2>
        <a:srgbClr val="50D1BF"/>
      </a:accent2>
      <a:accent3>
        <a:srgbClr val="673C67"/>
      </a:accent3>
      <a:accent4>
        <a:srgbClr val="D8F1EE"/>
      </a:accent4>
      <a:accent5>
        <a:srgbClr val="BAE46E"/>
      </a:accent5>
      <a:accent6>
        <a:srgbClr val="F28377"/>
      </a:accent6>
      <a:hlink>
        <a:srgbClr val="50D1BF"/>
      </a:hlink>
      <a:folHlink>
        <a:srgbClr val="673C6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w="19050" cap="flat" cmpd="sng" algn="ctr">
          <a:solidFill>
            <a:srgbClr val="50D1BF"/>
          </a:solidFill>
          <a:prstDash val="solid"/>
          <a:round/>
          <a:headEnd/>
          <a:tailEnd/>
          <a:extLst>
            <a:ext uri="{C807C97D-BFC1-408E-A445-0C87EB9F89A2}">
              <ask:lineSketchStyleProps xmlns:ask="http://schemas.microsoft.com/office/drawing/2018/sketchyshapes" sd="1219033472">
                <a:custGeom>
                  <a:avLst/>
                  <a:gdLst>
                    <a:gd name="connsiteX0" fmla="*/ 0 w 6216650"/>
                    <a:gd name="connsiteY0" fmla="*/ 113773 h 682625"/>
                    <a:gd name="connsiteX1" fmla="*/ 113773 w 6216650"/>
                    <a:gd name="connsiteY1" fmla="*/ 0 h 682625"/>
                    <a:gd name="connsiteX2" fmla="*/ 6102877 w 6216650"/>
                    <a:gd name="connsiteY2" fmla="*/ 0 h 682625"/>
                    <a:gd name="connsiteX3" fmla="*/ 6216650 w 6216650"/>
                    <a:gd name="connsiteY3" fmla="*/ 113773 h 682625"/>
                    <a:gd name="connsiteX4" fmla="*/ 6216650 w 6216650"/>
                    <a:gd name="connsiteY4" fmla="*/ 568852 h 682625"/>
                    <a:gd name="connsiteX5" fmla="*/ 6102877 w 6216650"/>
                    <a:gd name="connsiteY5" fmla="*/ 682625 h 682625"/>
                    <a:gd name="connsiteX6" fmla="*/ 113773 w 6216650"/>
                    <a:gd name="connsiteY6" fmla="*/ 682625 h 682625"/>
                    <a:gd name="connsiteX7" fmla="*/ 0 w 6216650"/>
                    <a:gd name="connsiteY7" fmla="*/ 568852 h 682625"/>
                    <a:gd name="connsiteX8" fmla="*/ 0 w 6216650"/>
                    <a:gd name="connsiteY8" fmla="*/ 113773 h 68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216650" h="682625" extrusionOk="0">
                      <a:moveTo>
                        <a:pt x="0" y="113773"/>
                      </a:moveTo>
                      <a:cubicBezTo>
                        <a:pt x="-6285" y="47061"/>
                        <a:pt x="47722" y="1207"/>
                        <a:pt x="113773" y="0"/>
                      </a:cubicBezTo>
                      <a:cubicBezTo>
                        <a:pt x="1235977" y="132882"/>
                        <a:pt x="3393354" y="-84951"/>
                        <a:pt x="6102877" y="0"/>
                      </a:cubicBezTo>
                      <a:cubicBezTo>
                        <a:pt x="6162607" y="3032"/>
                        <a:pt x="6215440" y="57628"/>
                        <a:pt x="6216650" y="113773"/>
                      </a:cubicBezTo>
                      <a:cubicBezTo>
                        <a:pt x="6216643" y="333198"/>
                        <a:pt x="6186582" y="492527"/>
                        <a:pt x="6216650" y="568852"/>
                      </a:cubicBezTo>
                      <a:cubicBezTo>
                        <a:pt x="6217716" y="631813"/>
                        <a:pt x="6166401" y="681207"/>
                        <a:pt x="6102877" y="682625"/>
                      </a:cubicBezTo>
                      <a:cubicBezTo>
                        <a:pt x="3431557" y="770264"/>
                        <a:pt x="1824228" y="609946"/>
                        <a:pt x="113773" y="682625"/>
                      </a:cubicBezTo>
                      <a:cubicBezTo>
                        <a:pt x="50493" y="678384"/>
                        <a:pt x="-4156" y="637463"/>
                        <a:pt x="0" y="568852"/>
                      </a:cubicBezTo>
                      <a:cubicBezTo>
                        <a:pt x="-826" y="356548"/>
                        <a:pt x="18394" y="261915"/>
                        <a:pt x="0" y="113773"/>
                      </a:cubicBezTo>
                      <a:close/>
                    </a:path>
                  </a:pathLst>
                </a:custGeom>
                <ask:type>
                  <ask:lineSketchNone/>
                </ask:type>
              </ask:lineSketchStyleProps>
            </a:ext>
          </a:extLst>
        </a:ln>
        <a:effectLst>
          <a:outerShdw blurRad="50800" dist="38100" dir="8100000" algn="tr" rotWithShape="0">
            <a:prstClr val="black">
              <a:alpha val="40000"/>
            </a:prstClr>
          </a:outerShdw>
        </a:effectLst>
        <a:extLst>
          <a:ext uri="{909E8E84-426E-40DD-AFC4-6F175D3DCCD1}">
            <a14:hiddenFill xmlns:a14="http://schemas.microsoft.com/office/drawing/2010/main">
              <a:solidFill>
                <a:schemeClr val="bg1">
                  <a:lumMod val="100000"/>
                  <a:lumOff val="0"/>
                </a:schemeClr>
              </a:solidFill>
            </a14:hiddenFill>
          </a:ext>
        </a:ex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014CB-40DD-4C0A-B6DD-7C8925932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1007</Words>
  <Characters>11981</Characters>
  <Application>Microsoft Office Word</Application>
  <DocSecurity>0</DocSecurity>
  <Lines>460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 Wacyk</cp:lastModifiedBy>
  <cp:revision>44</cp:revision>
  <dcterms:created xsi:type="dcterms:W3CDTF">2020-12-01T19:31:00Z</dcterms:created>
  <dcterms:modified xsi:type="dcterms:W3CDTF">2020-12-01T20:32:00Z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2020-05-07T00:00:00Z</vt:filetime>
  </property>
  <property fmtid="{D5CDD505-2E9C-101B-9397-08002B2CF9AE}" pid="3" name="Creator">
    <vt:lpwstr>Microsoft® Word for Office 365</vt:lpwstr>
  </property>
  <property fmtid="{D5CDD505-2E9C-101B-9397-08002B2CF9AE}" pid="4" name="LastSaved">
    <vt:filetime>2020-05-18T00:00:00Z</vt:filetime>
  </property>
</Properties>
</file>